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36E0" w:rsidRPr="0052548E" w:rsidRDefault="00F136E0" w:rsidP="00F136E0">
      <w:pPr>
        <w:tabs>
          <w:tab w:val="center" w:pos="4536"/>
          <w:tab w:val="right" w:pos="8280"/>
          <w:tab w:val="right" w:pos="9639"/>
        </w:tabs>
        <w:ind w:left="0" w:right="2" w:firstLine="0"/>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w:t>
      </w:r>
      <w:r w:rsidR="00B241A7">
        <w:rPr>
          <w:rFonts w:ascii="Arial" w:hAnsi="Arial" w:cs="Arial"/>
          <w:b/>
          <w:bCs/>
          <w:sz w:val="28"/>
        </w:rPr>
        <w:t>5</w:t>
      </w:r>
      <w:r>
        <w:rPr>
          <w:rFonts w:ascii="Arial" w:hAnsi="Arial" w:cs="Arial"/>
          <w:b/>
          <w:bCs/>
          <w:sz w:val="28"/>
        </w:rPr>
        <w:t xml:space="preserve">                      </w:t>
      </w:r>
      <w:r w:rsidR="00B241A7">
        <w:rPr>
          <w:rFonts w:ascii="Arial" w:hAnsi="Arial" w:cs="Arial"/>
          <w:b/>
          <w:bCs/>
          <w:sz w:val="28"/>
        </w:rPr>
        <w:t xml:space="preserve">   </w:t>
      </w:r>
      <w:r>
        <w:rPr>
          <w:rFonts w:ascii="Arial" w:hAnsi="Arial" w:cs="Arial"/>
          <w:b/>
          <w:bCs/>
          <w:sz w:val="28"/>
        </w:rPr>
        <w:t>R1-18</w:t>
      </w:r>
      <w:r w:rsidR="007F4C1E">
        <w:rPr>
          <w:rFonts w:ascii="Arial" w:hAnsi="Arial" w:cs="Arial"/>
          <w:b/>
          <w:bCs/>
          <w:sz w:val="28"/>
          <w:lang w:eastAsia="ja-JP"/>
        </w:rPr>
        <w:t>1</w:t>
      </w:r>
      <w:r w:rsidR="00EF4EEE">
        <w:rPr>
          <w:rFonts w:ascii="Arial" w:hAnsi="Arial" w:cs="Arial"/>
          <w:b/>
          <w:bCs/>
          <w:sz w:val="28"/>
          <w:lang w:eastAsia="ja-JP"/>
        </w:rPr>
        <w:t>2554</w:t>
      </w:r>
      <w:bookmarkStart w:id="0" w:name="_GoBack"/>
      <w:bookmarkEnd w:id="0"/>
    </w:p>
    <w:p w:rsidR="008A1ECC" w:rsidRPr="00474EC5" w:rsidRDefault="008A1ECC" w:rsidP="008A1ECC">
      <w:pPr>
        <w:tabs>
          <w:tab w:val="center" w:pos="4536"/>
          <w:tab w:val="right" w:pos="9072"/>
        </w:tabs>
        <w:ind w:left="0" w:firstLine="0"/>
        <w:rPr>
          <w:rFonts w:ascii="Arial" w:hAnsi="Arial" w:cs="Arial"/>
          <w:b/>
          <w:bCs/>
          <w:sz w:val="28"/>
          <w:szCs w:val="28"/>
          <w:lang w:eastAsia="ja-JP"/>
        </w:rPr>
      </w:pPr>
      <w:r>
        <w:rPr>
          <w:rFonts w:ascii="Arial" w:hAnsi="Arial" w:cs="Arial"/>
          <w:b/>
          <w:bCs/>
          <w:sz w:val="28"/>
          <w:lang w:eastAsia="ja-JP"/>
        </w:rPr>
        <w:t>Spokane, USA, November 12</w:t>
      </w:r>
      <w:r w:rsidRPr="00253548">
        <w:rPr>
          <w:rFonts w:ascii="Arial" w:hAnsi="Arial" w:cs="Arial"/>
          <w:b/>
          <w:bCs/>
          <w:sz w:val="28"/>
          <w:vertAlign w:val="superscript"/>
          <w:lang w:eastAsia="ja-JP"/>
        </w:rPr>
        <w:t>th</w:t>
      </w:r>
      <w:r>
        <w:rPr>
          <w:rFonts w:ascii="Arial" w:hAnsi="Arial" w:cs="Arial"/>
          <w:b/>
          <w:bCs/>
          <w:sz w:val="28"/>
          <w:lang w:eastAsia="ja-JP"/>
        </w:rPr>
        <w:t xml:space="preserve"> – 16</w:t>
      </w:r>
      <w:r w:rsidRPr="00253548">
        <w:rPr>
          <w:rFonts w:ascii="Arial" w:hAnsi="Arial" w:cs="Arial"/>
          <w:b/>
          <w:bCs/>
          <w:sz w:val="28"/>
          <w:vertAlign w:val="superscript"/>
          <w:lang w:eastAsia="ja-JP"/>
        </w:rPr>
        <w:t>th</w:t>
      </w:r>
      <w:r>
        <w:rPr>
          <w:rFonts w:ascii="Arial" w:hAnsi="Arial" w:cs="Arial"/>
          <w:b/>
          <w:bCs/>
          <w:sz w:val="28"/>
          <w:lang w:eastAsia="ja-JP"/>
        </w:rPr>
        <w:t>, 2018</w:t>
      </w:r>
    </w:p>
    <w:p w:rsidR="001A35EE" w:rsidRPr="00E35EB2" w:rsidRDefault="001A35EE" w:rsidP="001A35EE">
      <w:pPr>
        <w:tabs>
          <w:tab w:val="left" w:pos="1985"/>
        </w:tabs>
        <w:spacing w:after="0"/>
        <w:ind w:left="0" w:firstLine="0"/>
        <w:rPr>
          <w:rFonts w:ascii="Arial" w:eastAsia="맑은 고딕" w:hAnsi="Arial"/>
          <w:b/>
          <w:sz w:val="24"/>
          <w:lang w:eastAsia="ko-KR"/>
        </w:rPr>
      </w:pPr>
    </w:p>
    <w:p w:rsidR="001A35EE" w:rsidRPr="00656CC9" w:rsidRDefault="001A35EE" w:rsidP="001A35EE">
      <w:pPr>
        <w:tabs>
          <w:tab w:val="left" w:pos="1985"/>
        </w:tabs>
        <w:spacing w:after="0"/>
        <w:ind w:left="0" w:firstLine="0"/>
        <w:rPr>
          <w:rFonts w:ascii="Arial" w:eastAsia="바탕" w:hAnsi="Arial"/>
          <w:sz w:val="24"/>
          <w:lang w:val="en-US" w:eastAsia="ko-KR"/>
        </w:rPr>
      </w:pPr>
      <w:r w:rsidRPr="00656CC9">
        <w:rPr>
          <w:rFonts w:ascii="Arial" w:hAnsi="Arial"/>
          <w:b/>
          <w:sz w:val="24"/>
          <w:lang w:val="en-US"/>
        </w:rPr>
        <w:t>Agenda Item:</w:t>
      </w:r>
      <w:r w:rsidRPr="00656CC9">
        <w:rPr>
          <w:rFonts w:ascii="Arial" w:hAnsi="Arial"/>
          <w:sz w:val="24"/>
          <w:lang w:val="en-US"/>
        </w:rPr>
        <w:tab/>
      </w:r>
      <w:r w:rsidR="00326F74">
        <w:rPr>
          <w:rFonts w:ascii="Arial" w:eastAsiaTheme="minorEastAsia" w:hAnsi="Arial" w:hint="eastAsia"/>
          <w:sz w:val="24"/>
          <w:lang w:val="en-US" w:eastAsia="ko-KR"/>
        </w:rPr>
        <w:t>7</w:t>
      </w:r>
      <w:r w:rsidRPr="00656CC9">
        <w:rPr>
          <w:rFonts w:ascii="Arial" w:eastAsia="맑은 고딕" w:hAnsi="Arial" w:hint="eastAsia"/>
          <w:sz w:val="24"/>
          <w:lang w:val="en-US" w:eastAsia="ko-KR"/>
        </w:rPr>
        <w:t>.</w:t>
      </w:r>
      <w:r w:rsidR="00337967">
        <w:rPr>
          <w:rFonts w:ascii="Arial" w:eastAsia="맑은 고딕" w:hAnsi="Arial" w:hint="eastAsia"/>
          <w:sz w:val="24"/>
          <w:lang w:val="en-US" w:eastAsia="ko-KR"/>
        </w:rPr>
        <w:t>2.1</w:t>
      </w:r>
      <w:r>
        <w:rPr>
          <w:rFonts w:ascii="Arial" w:eastAsia="맑은 고딕" w:hAnsi="Arial" w:hint="eastAsia"/>
          <w:sz w:val="24"/>
          <w:lang w:val="en-US" w:eastAsia="ko-KR"/>
        </w:rPr>
        <w:t>.</w:t>
      </w:r>
      <w:r w:rsidR="00991F03">
        <w:rPr>
          <w:rFonts w:ascii="Arial" w:eastAsia="맑은 고딕" w:hAnsi="Arial" w:hint="eastAsia"/>
          <w:sz w:val="24"/>
          <w:lang w:val="en-US" w:eastAsia="ko-KR"/>
        </w:rPr>
        <w:t>3</w:t>
      </w:r>
    </w:p>
    <w:p w:rsidR="001A35EE" w:rsidRPr="00656CC9" w:rsidRDefault="001A35EE" w:rsidP="001A35EE">
      <w:pPr>
        <w:tabs>
          <w:tab w:val="left" w:pos="1985"/>
        </w:tabs>
        <w:spacing w:after="0"/>
        <w:ind w:left="0" w:firstLine="0"/>
        <w:rPr>
          <w:rFonts w:ascii="Arial" w:eastAsia="바탕" w:hAnsi="Arial"/>
          <w:sz w:val="24"/>
          <w:lang w:eastAsia="ko-KR"/>
        </w:rPr>
      </w:pPr>
      <w:r w:rsidRPr="00656CC9">
        <w:rPr>
          <w:rFonts w:ascii="Arial" w:hAnsi="Arial"/>
          <w:b/>
          <w:sz w:val="24"/>
        </w:rPr>
        <w:t xml:space="preserve">Source: </w:t>
      </w:r>
      <w:r w:rsidRPr="00656CC9">
        <w:rPr>
          <w:rFonts w:ascii="Arial" w:hAnsi="Arial"/>
          <w:b/>
          <w:sz w:val="24"/>
        </w:rPr>
        <w:tab/>
      </w:r>
      <w:r w:rsidRPr="00656CC9">
        <w:rPr>
          <w:rFonts w:ascii="Arial" w:eastAsia="바탕" w:hAnsi="Arial" w:hint="eastAsia"/>
          <w:sz w:val="24"/>
          <w:lang w:eastAsia="ko-KR"/>
        </w:rPr>
        <w:t>LG Electronics</w:t>
      </w:r>
    </w:p>
    <w:p w:rsidR="001A35EE" w:rsidRPr="002E406A" w:rsidRDefault="001A35EE" w:rsidP="001A35EE">
      <w:pPr>
        <w:tabs>
          <w:tab w:val="left" w:pos="1985"/>
        </w:tabs>
        <w:adjustRightInd w:val="0"/>
        <w:spacing w:after="0"/>
        <w:ind w:left="2000" w:hangingChars="830" w:hanging="2000"/>
        <w:rPr>
          <w:rFonts w:ascii="Arial" w:eastAsia="맑은 고딕" w:hAnsi="Arial"/>
          <w:sz w:val="24"/>
          <w:lang w:eastAsia="ko-KR"/>
        </w:rPr>
      </w:pPr>
      <w:r w:rsidRPr="003843F7">
        <w:rPr>
          <w:rFonts w:ascii="Arial" w:hAnsi="Arial"/>
          <w:b/>
          <w:sz w:val="24"/>
        </w:rPr>
        <w:t>Title:</w:t>
      </w:r>
      <w:r w:rsidRPr="003843F7">
        <w:rPr>
          <w:rFonts w:ascii="Arial" w:hAnsi="Arial"/>
          <w:sz w:val="24"/>
        </w:rPr>
        <w:t xml:space="preserve"> </w:t>
      </w:r>
      <w:r w:rsidRPr="003843F7">
        <w:rPr>
          <w:rFonts w:ascii="Arial" w:hAnsi="Arial"/>
          <w:sz w:val="24"/>
        </w:rPr>
        <w:tab/>
      </w:r>
      <w:r w:rsidR="003843F7">
        <w:rPr>
          <w:rFonts w:ascii="Arial" w:hAnsi="Arial"/>
          <w:sz w:val="24"/>
        </w:rPr>
        <w:t>D</w:t>
      </w:r>
      <w:r w:rsidR="003843F7" w:rsidRPr="003843F7">
        <w:rPr>
          <w:rFonts w:ascii="Arial" w:eastAsia="맑은 고딕" w:hAnsi="Arial"/>
          <w:sz w:val="24"/>
          <w:lang w:eastAsia="ko-KR"/>
        </w:rPr>
        <w:t>iscussion</w:t>
      </w:r>
      <w:r w:rsidR="00AA4B95" w:rsidRPr="003843F7">
        <w:rPr>
          <w:rFonts w:ascii="Arial" w:eastAsia="맑은 고딕" w:hAnsi="Arial"/>
          <w:sz w:val="24"/>
          <w:lang w:eastAsia="ko-KR"/>
        </w:rPr>
        <w:t xml:space="preserve"> on procedures related to NOMA</w:t>
      </w:r>
    </w:p>
    <w:p w:rsidR="001A35EE" w:rsidRPr="00656CC9" w:rsidRDefault="001A35EE" w:rsidP="001A35EE">
      <w:pPr>
        <w:pBdr>
          <w:bottom w:val="single" w:sz="12" w:space="1" w:color="auto"/>
        </w:pBdr>
        <w:tabs>
          <w:tab w:val="left" w:pos="1985"/>
        </w:tabs>
        <w:ind w:left="0" w:firstLine="0"/>
        <w:rPr>
          <w:rFonts w:ascii="Arial" w:eastAsia="바탕" w:hAnsi="Arial"/>
          <w:sz w:val="24"/>
          <w:lang w:eastAsia="ko-KR"/>
        </w:rPr>
      </w:pPr>
      <w:r w:rsidRPr="00656CC9">
        <w:rPr>
          <w:rFonts w:ascii="Arial" w:hAnsi="Arial"/>
          <w:b/>
          <w:sz w:val="24"/>
        </w:rPr>
        <w:t>Document for:</w:t>
      </w:r>
      <w:r w:rsidRPr="00656CC9">
        <w:rPr>
          <w:rFonts w:ascii="Arial" w:hAnsi="Arial"/>
          <w:sz w:val="24"/>
        </w:rPr>
        <w:tab/>
      </w:r>
      <w:r w:rsidRPr="00240E5A">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Pr>
          <w:rFonts w:ascii="Arial" w:eastAsia="바탕" w:hAnsi="Arial" w:hint="eastAsia"/>
          <w:sz w:val="24"/>
          <w:lang w:eastAsia="ko-KR"/>
        </w:rPr>
        <w:t xml:space="preserve"> and decision</w:t>
      </w:r>
    </w:p>
    <w:p w:rsidR="001A35EE" w:rsidRPr="00656CC9" w:rsidRDefault="001A35EE" w:rsidP="001A35EE">
      <w:pPr>
        <w:pStyle w:val="1"/>
        <w:rPr>
          <w:rFonts w:eastAsia="바탕"/>
          <w:b/>
          <w:lang w:eastAsia="ko-KR"/>
        </w:rPr>
      </w:pPr>
      <w:r>
        <w:rPr>
          <w:rFonts w:eastAsia="바탕" w:hint="eastAsia"/>
          <w:b/>
          <w:lang w:eastAsia="ko-KR"/>
        </w:rPr>
        <w:t>Introduction</w:t>
      </w:r>
    </w:p>
    <w:p w:rsidR="00D13A45" w:rsidRPr="00811822" w:rsidRDefault="00D13A45" w:rsidP="00811822">
      <w:pPr>
        <w:spacing w:before="120" w:after="120" w:line="240" w:lineRule="auto"/>
        <w:ind w:left="0" w:firstLineChars="100" w:firstLine="220"/>
        <w:rPr>
          <w:rFonts w:eastAsia="바탕"/>
          <w:sz w:val="22"/>
          <w:szCs w:val="22"/>
          <w:lang w:eastAsia="ko-KR"/>
        </w:rPr>
      </w:pPr>
      <w:r w:rsidRPr="00D13A45">
        <w:rPr>
          <w:rFonts w:eastAsia="바탕"/>
          <w:sz w:val="22"/>
          <w:szCs w:val="22"/>
          <w:lang w:eastAsia="ko-KR"/>
        </w:rPr>
        <w:t>In RAN #75 meeting, the study item on non-orthogonal multiple access for NR has been approved</w:t>
      </w:r>
      <w:r w:rsidR="00973699">
        <w:rPr>
          <w:rFonts w:eastAsia="바탕"/>
          <w:sz w:val="22"/>
          <w:szCs w:val="22"/>
          <w:lang w:eastAsia="ko-KR"/>
        </w:rPr>
        <w:t xml:space="preserve"> as follows</w:t>
      </w:r>
      <w:r w:rsidRPr="00D13A45">
        <w:rPr>
          <w:rFonts w:eastAsia="바탕"/>
          <w:sz w:val="22"/>
          <w:szCs w:val="22"/>
          <w:lang w:eastAsia="ko-KR"/>
        </w:rPr>
        <w:t xml:space="preserve"> [1].</w:t>
      </w:r>
      <w:r w:rsidR="006C4714">
        <w:rPr>
          <w:rFonts w:eastAsia="바탕" w:hint="eastAsia"/>
          <w:sz w:val="22"/>
          <w:szCs w:val="22"/>
          <w:lang w:eastAsia="ko-KR"/>
        </w:rPr>
        <w:t xml:space="preserve"> </w:t>
      </w:r>
      <w:r w:rsidR="0038136B" w:rsidRPr="00811822">
        <w:rPr>
          <w:rFonts w:eastAsia="바탕"/>
          <w:sz w:val="22"/>
          <w:szCs w:val="22"/>
          <w:lang w:eastAsia="ko-KR"/>
        </w:rPr>
        <w:t>This study will further progress on the evaluation of non-orthogonal multiple access schemes focusing on uplink, and provide recommendation on the non-orthogonal multiple access scheme(s) to be specified later. In this contribution</w:t>
      </w:r>
      <w:r w:rsidR="000172E7" w:rsidRPr="000172E7">
        <w:rPr>
          <w:rFonts w:eastAsia="바탕"/>
          <w:sz w:val="22"/>
          <w:szCs w:val="22"/>
          <w:lang w:eastAsia="ko-KR"/>
        </w:rPr>
        <w:t xml:space="preserve"> </w:t>
      </w:r>
      <w:r w:rsidR="000172E7">
        <w:rPr>
          <w:rFonts w:eastAsia="바탕"/>
          <w:sz w:val="22"/>
          <w:szCs w:val="22"/>
          <w:lang w:eastAsia="ko-KR"/>
        </w:rPr>
        <w:t>which is re</w:t>
      </w:r>
      <w:r w:rsidR="005872FA">
        <w:rPr>
          <w:rFonts w:eastAsia="바탕"/>
          <w:sz w:val="22"/>
          <w:szCs w:val="22"/>
          <w:lang w:eastAsia="ko-KR"/>
        </w:rPr>
        <w:t>vised</w:t>
      </w:r>
      <w:r w:rsidR="000172E7">
        <w:rPr>
          <w:rFonts w:eastAsia="바탕"/>
          <w:sz w:val="22"/>
          <w:szCs w:val="22"/>
          <w:lang w:eastAsia="ko-KR"/>
        </w:rPr>
        <w:t xml:space="preserve"> for R1-</w:t>
      </w:r>
      <w:r w:rsidR="005E45E0">
        <w:rPr>
          <w:rFonts w:eastAsia="바탕"/>
          <w:sz w:val="22"/>
          <w:szCs w:val="22"/>
          <w:lang w:eastAsia="ko-KR"/>
        </w:rPr>
        <w:t>18</w:t>
      </w:r>
      <w:r w:rsidR="005872FA">
        <w:rPr>
          <w:rFonts w:eastAsia="바탕"/>
          <w:sz w:val="22"/>
          <w:szCs w:val="22"/>
          <w:lang w:eastAsia="ko-KR"/>
        </w:rPr>
        <w:t>10263</w:t>
      </w:r>
      <w:r w:rsidR="0038136B" w:rsidRPr="00811822">
        <w:rPr>
          <w:rFonts w:eastAsia="바탕"/>
          <w:sz w:val="22"/>
          <w:szCs w:val="22"/>
          <w:lang w:eastAsia="ko-KR"/>
        </w:rPr>
        <w:t xml:space="preserve">, </w:t>
      </w:r>
      <w:r w:rsidR="00EA5A37" w:rsidRPr="00811822">
        <w:rPr>
          <w:rFonts w:eastAsia="바탕"/>
          <w:sz w:val="22"/>
          <w:szCs w:val="22"/>
          <w:lang w:eastAsia="ko-KR"/>
        </w:rPr>
        <w:t xml:space="preserve">procedures related to </w:t>
      </w:r>
      <w:r w:rsidR="0038136B" w:rsidRPr="00811822">
        <w:rPr>
          <w:rFonts w:eastAsia="바탕"/>
          <w:sz w:val="22"/>
          <w:szCs w:val="22"/>
          <w:lang w:eastAsia="ko-KR"/>
        </w:rPr>
        <w:t>the non-orthogonal multiple access are discussed,</w:t>
      </w:r>
    </w:p>
    <w:p w:rsidR="001A35EE" w:rsidRPr="000172E7" w:rsidRDefault="001A35EE" w:rsidP="001A35EE">
      <w:pPr>
        <w:spacing w:before="120" w:after="120" w:line="240" w:lineRule="auto"/>
        <w:ind w:left="0" w:firstLineChars="100" w:firstLine="220"/>
        <w:rPr>
          <w:rFonts w:eastAsia="바탕"/>
          <w:sz w:val="22"/>
          <w:szCs w:val="22"/>
          <w:lang w:eastAsia="ko-KR"/>
        </w:rPr>
      </w:pPr>
    </w:p>
    <w:p w:rsidR="006C4714" w:rsidRDefault="006C4714" w:rsidP="006C4714">
      <w:pPr>
        <w:pStyle w:val="1"/>
        <w:rPr>
          <w:rFonts w:eastAsia="바탕"/>
          <w:b/>
          <w:lang w:eastAsia="ko-KR"/>
        </w:rPr>
      </w:pPr>
      <w:r>
        <w:rPr>
          <w:rFonts w:eastAsia="바탕" w:hint="eastAsia"/>
          <w:b/>
          <w:lang w:eastAsia="ko-KR"/>
        </w:rPr>
        <w:t xml:space="preserve">Discussion </w:t>
      </w:r>
    </w:p>
    <w:p w:rsidR="00D16804" w:rsidRPr="00E35EB2" w:rsidRDefault="00D16804" w:rsidP="00E35EB2">
      <w:pPr>
        <w:ind w:left="0" w:firstLineChars="100" w:firstLine="220"/>
        <w:rPr>
          <w:rFonts w:eastAsia="바탕"/>
          <w:kern w:val="2"/>
          <w:sz w:val="22"/>
          <w:szCs w:val="22"/>
          <w:lang w:val="en-US" w:eastAsia="ko-KR"/>
        </w:rPr>
      </w:pPr>
      <w:r w:rsidRPr="00E35EB2">
        <w:rPr>
          <w:rFonts w:eastAsia="바탕" w:hint="eastAsia"/>
          <w:kern w:val="2"/>
          <w:sz w:val="22"/>
          <w:szCs w:val="22"/>
          <w:lang w:val="en-US" w:eastAsia="ko-KR"/>
        </w:rPr>
        <w:t>In this section, we focus on grant-free MA i.e.,</w:t>
      </w:r>
      <w:r w:rsidRPr="00E35EB2">
        <w:rPr>
          <w:rFonts w:eastAsia="바탕"/>
          <w:kern w:val="2"/>
          <w:sz w:val="22"/>
          <w:szCs w:val="22"/>
          <w:lang w:val="en-US" w:eastAsia="ko-KR"/>
        </w:rPr>
        <w:t xml:space="preserve"> </w:t>
      </w:r>
      <w:r w:rsidR="007C4579" w:rsidRPr="00E35EB2">
        <w:rPr>
          <w:rFonts w:eastAsia="바탕"/>
          <w:kern w:val="2"/>
          <w:sz w:val="22"/>
          <w:szCs w:val="22"/>
          <w:lang w:val="en-US" w:eastAsia="ko-KR"/>
        </w:rPr>
        <w:t xml:space="preserve">for </w:t>
      </w:r>
      <w:r w:rsidR="007C4579" w:rsidRPr="00E35EB2">
        <w:rPr>
          <w:rFonts w:eastAsia="바탕" w:hint="eastAsia"/>
          <w:kern w:val="2"/>
          <w:sz w:val="22"/>
          <w:szCs w:val="22"/>
          <w:lang w:val="en-US" w:eastAsia="ko-KR"/>
        </w:rPr>
        <w:t xml:space="preserve">the case when </w:t>
      </w:r>
      <w:r w:rsidRPr="00E35EB2">
        <w:rPr>
          <w:rFonts w:eastAsia="바탕"/>
          <w:kern w:val="2"/>
          <w:sz w:val="22"/>
          <w:szCs w:val="22"/>
          <w:lang w:val="en-US" w:eastAsia="ko-KR"/>
        </w:rPr>
        <w:t xml:space="preserve">UE can transmit UL data without grant from gNB. In this case, it is </w:t>
      </w:r>
      <w:r w:rsidR="00BB6E58" w:rsidRPr="00E35EB2">
        <w:rPr>
          <w:rFonts w:eastAsia="바탕"/>
          <w:kern w:val="2"/>
          <w:sz w:val="22"/>
          <w:szCs w:val="22"/>
          <w:lang w:val="en-US" w:eastAsia="ko-KR"/>
        </w:rPr>
        <w:t>in</w:t>
      </w:r>
      <w:r w:rsidRPr="00E35EB2">
        <w:rPr>
          <w:rFonts w:eastAsia="바탕"/>
          <w:kern w:val="2"/>
          <w:sz w:val="22"/>
          <w:szCs w:val="22"/>
          <w:lang w:val="en-US" w:eastAsia="ko-KR"/>
        </w:rPr>
        <w:t xml:space="preserve">evitable to occur collision among UEs such as reference signal collision and/or MA signature collision. </w:t>
      </w:r>
      <w:r w:rsidR="00D57A94" w:rsidRPr="00E35EB2">
        <w:rPr>
          <w:rFonts w:eastAsia="바탕"/>
          <w:kern w:val="2"/>
          <w:sz w:val="22"/>
          <w:szCs w:val="22"/>
          <w:lang w:val="en-US" w:eastAsia="ko-KR"/>
        </w:rPr>
        <w:t>Therefore</w:t>
      </w:r>
      <w:r w:rsidRPr="00E35EB2">
        <w:rPr>
          <w:rFonts w:eastAsia="바탕"/>
          <w:kern w:val="2"/>
          <w:sz w:val="22"/>
          <w:szCs w:val="22"/>
          <w:lang w:val="en-US" w:eastAsia="ko-KR"/>
        </w:rPr>
        <w:t xml:space="preserve">, how to mitigate collision probability using efficient MA signature allocation/selection scheme is studied. In the following, we reveal </w:t>
      </w:r>
      <w:r w:rsidRPr="00E35EB2">
        <w:rPr>
          <w:rFonts w:eastAsia="바탕" w:hint="eastAsia"/>
          <w:kern w:val="2"/>
          <w:sz w:val="22"/>
          <w:szCs w:val="22"/>
          <w:lang w:val="en-US" w:eastAsia="ko-KR"/>
        </w:rPr>
        <w:t xml:space="preserve">our </w:t>
      </w:r>
      <w:r w:rsidR="00495577" w:rsidRPr="00E35EB2">
        <w:rPr>
          <w:rFonts w:eastAsia="바탕"/>
          <w:kern w:val="2"/>
          <w:sz w:val="22"/>
          <w:szCs w:val="22"/>
          <w:lang w:val="en-US" w:eastAsia="ko-KR"/>
        </w:rPr>
        <w:t xml:space="preserve">basic </w:t>
      </w:r>
      <w:r w:rsidR="00090EDA" w:rsidRPr="00E35EB2">
        <w:rPr>
          <w:rFonts w:eastAsia="바탕" w:hint="eastAsia"/>
          <w:kern w:val="2"/>
          <w:sz w:val="22"/>
          <w:szCs w:val="22"/>
          <w:lang w:val="en-US" w:eastAsia="ko-KR"/>
        </w:rPr>
        <w:t xml:space="preserve">view for this issue some of which were addressed in </w:t>
      </w:r>
      <w:r w:rsidR="00090EDA" w:rsidRPr="00E35EB2">
        <w:rPr>
          <w:rFonts w:eastAsia="바탕"/>
          <w:kern w:val="2"/>
          <w:sz w:val="22"/>
          <w:szCs w:val="22"/>
          <w:lang w:val="en-US" w:eastAsia="ko-KR"/>
        </w:rPr>
        <w:t>NR study item phase [2],</w:t>
      </w:r>
      <w:r w:rsidR="00C36E97" w:rsidRPr="00E35EB2">
        <w:rPr>
          <w:rFonts w:eastAsia="바탕"/>
          <w:kern w:val="2"/>
          <w:sz w:val="22"/>
          <w:szCs w:val="22"/>
          <w:lang w:val="en-US" w:eastAsia="ko-KR"/>
        </w:rPr>
        <w:t xml:space="preserve"> </w:t>
      </w:r>
      <w:r w:rsidR="00090EDA" w:rsidRPr="00E35EB2">
        <w:rPr>
          <w:rFonts w:eastAsia="바탕"/>
          <w:kern w:val="2"/>
          <w:sz w:val="22"/>
          <w:szCs w:val="22"/>
          <w:lang w:val="en-US" w:eastAsia="ko-KR"/>
        </w:rPr>
        <w:t xml:space="preserve">[3]. </w:t>
      </w:r>
    </w:p>
    <w:p w:rsidR="00C10E03" w:rsidRDefault="005E205F" w:rsidP="00C10E03">
      <w:pPr>
        <w:pStyle w:val="1"/>
        <w:numPr>
          <w:ilvl w:val="1"/>
          <w:numId w:val="1"/>
        </w:numPr>
      </w:pPr>
      <w:r>
        <w:t xml:space="preserve">Two collision types of MA signature </w:t>
      </w:r>
    </w:p>
    <w:p w:rsidR="00580120" w:rsidRPr="00E35EB2" w:rsidRDefault="005E205F" w:rsidP="00E35EB2">
      <w:pPr>
        <w:ind w:left="0" w:firstLineChars="100" w:firstLine="220"/>
        <w:rPr>
          <w:rFonts w:eastAsia="바탕"/>
          <w:kern w:val="2"/>
          <w:sz w:val="22"/>
          <w:szCs w:val="22"/>
          <w:lang w:val="en-US" w:eastAsia="ko-KR"/>
        </w:rPr>
      </w:pPr>
      <w:r w:rsidRPr="00E35EB2">
        <w:rPr>
          <w:rFonts w:eastAsia="바탕" w:hint="eastAsia"/>
          <w:kern w:val="2"/>
          <w:sz w:val="22"/>
          <w:szCs w:val="22"/>
          <w:lang w:val="en-US" w:eastAsia="ko-KR"/>
        </w:rPr>
        <w:t>In grant-free MA</w:t>
      </w:r>
      <w:r w:rsidRPr="00E35EB2">
        <w:rPr>
          <w:rFonts w:eastAsia="바탕"/>
          <w:kern w:val="2"/>
          <w:sz w:val="22"/>
          <w:szCs w:val="22"/>
          <w:lang w:val="en-US" w:eastAsia="ko-KR"/>
        </w:rPr>
        <w:t xml:space="preserve">, we can think about two different collision type </w:t>
      </w:r>
      <w:r w:rsidR="00580120" w:rsidRPr="00E35EB2">
        <w:rPr>
          <w:rFonts w:eastAsia="바탕"/>
          <w:kern w:val="2"/>
          <w:sz w:val="22"/>
          <w:szCs w:val="22"/>
          <w:lang w:val="en-US" w:eastAsia="ko-KR"/>
        </w:rPr>
        <w:t xml:space="preserve">in </w:t>
      </w:r>
      <w:r w:rsidR="00580120" w:rsidRPr="00E35EB2">
        <w:rPr>
          <w:rFonts w:eastAsia="바탕" w:hint="eastAsia"/>
          <w:kern w:val="2"/>
          <w:sz w:val="22"/>
          <w:szCs w:val="22"/>
          <w:lang w:val="en-US" w:eastAsia="ko-KR"/>
        </w:rPr>
        <w:t>MA signature</w:t>
      </w:r>
      <w:r w:rsidR="00580120" w:rsidRPr="00E35EB2">
        <w:rPr>
          <w:rFonts w:eastAsia="바탕"/>
          <w:kern w:val="2"/>
          <w:sz w:val="22"/>
          <w:szCs w:val="22"/>
          <w:lang w:val="en-US" w:eastAsia="ko-KR"/>
        </w:rPr>
        <w:t>s. As agreed in Rel-14 study item, a MA signature includes at least one of the following:</w:t>
      </w:r>
    </w:p>
    <w:p w:rsidR="00580120" w:rsidRPr="00580120" w:rsidRDefault="00580120" w:rsidP="00580120">
      <w:pPr>
        <w:pStyle w:val="LGTdoc"/>
        <w:spacing w:before="100" w:beforeAutospacing="1" w:after="180" w:line="180" w:lineRule="auto"/>
        <w:ind w:firstLine="425"/>
        <w:rPr>
          <w:szCs w:val="22"/>
          <w:lang w:val="en-US"/>
        </w:rPr>
      </w:pPr>
      <w:r w:rsidRPr="00580120">
        <w:rPr>
          <w:szCs w:val="22"/>
          <w:lang w:val="en-US"/>
        </w:rPr>
        <w:t>-</w:t>
      </w:r>
      <w:r w:rsidRPr="00580120">
        <w:rPr>
          <w:szCs w:val="22"/>
          <w:lang w:val="en-US"/>
        </w:rPr>
        <w:tab/>
        <w:t>Codebook/Codeword</w:t>
      </w:r>
    </w:p>
    <w:p w:rsidR="00580120" w:rsidRPr="00580120" w:rsidRDefault="00580120" w:rsidP="00580120">
      <w:pPr>
        <w:pStyle w:val="LGTdoc"/>
        <w:spacing w:before="100" w:beforeAutospacing="1" w:after="180" w:line="180" w:lineRule="auto"/>
        <w:ind w:firstLine="425"/>
        <w:rPr>
          <w:szCs w:val="22"/>
          <w:lang w:val="en-US"/>
        </w:rPr>
      </w:pPr>
      <w:r w:rsidRPr="00580120">
        <w:rPr>
          <w:szCs w:val="22"/>
          <w:lang w:val="en-US"/>
        </w:rPr>
        <w:t>-</w:t>
      </w:r>
      <w:r w:rsidRPr="00580120">
        <w:rPr>
          <w:szCs w:val="22"/>
          <w:lang w:val="en-US"/>
        </w:rPr>
        <w:tab/>
        <w:t>Sequence</w:t>
      </w:r>
    </w:p>
    <w:p w:rsidR="00580120" w:rsidRPr="00580120" w:rsidRDefault="00580120" w:rsidP="00580120">
      <w:pPr>
        <w:pStyle w:val="LGTdoc"/>
        <w:spacing w:before="100" w:beforeAutospacing="1" w:after="180" w:line="180" w:lineRule="auto"/>
        <w:ind w:firstLine="425"/>
        <w:rPr>
          <w:szCs w:val="22"/>
          <w:lang w:val="en-US"/>
        </w:rPr>
      </w:pPr>
      <w:r w:rsidRPr="00580120">
        <w:rPr>
          <w:szCs w:val="22"/>
          <w:lang w:val="en-US"/>
        </w:rPr>
        <w:t>-</w:t>
      </w:r>
      <w:r w:rsidRPr="00580120">
        <w:rPr>
          <w:szCs w:val="22"/>
          <w:lang w:val="en-US"/>
        </w:rPr>
        <w:tab/>
        <w:t>Interleaver and/or mapping pattern</w:t>
      </w:r>
    </w:p>
    <w:p w:rsidR="00580120" w:rsidRPr="00580120" w:rsidRDefault="00580120" w:rsidP="00580120">
      <w:pPr>
        <w:pStyle w:val="LGTdoc"/>
        <w:spacing w:before="100" w:beforeAutospacing="1" w:after="180" w:line="180" w:lineRule="auto"/>
        <w:ind w:firstLine="425"/>
        <w:rPr>
          <w:szCs w:val="22"/>
          <w:lang w:val="en-US"/>
        </w:rPr>
      </w:pPr>
      <w:r w:rsidRPr="00580120">
        <w:rPr>
          <w:szCs w:val="22"/>
          <w:lang w:val="en-US"/>
        </w:rPr>
        <w:t>-</w:t>
      </w:r>
      <w:r w:rsidRPr="00580120">
        <w:rPr>
          <w:szCs w:val="22"/>
          <w:lang w:val="en-US"/>
        </w:rPr>
        <w:tab/>
        <w:t>Demodulation reference signal</w:t>
      </w:r>
    </w:p>
    <w:p w:rsidR="00580120" w:rsidRPr="00580120" w:rsidRDefault="00580120" w:rsidP="00580120">
      <w:pPr>
        <w:pStyle w:val="LGTdoc"/>
        <w:spacing w:before="100" w:beforeAutospacing="1" w:after="180" w:line="180" w:lineRule="auto"/>
        <w:ind w:firstLine="425"/>
        <w:rPr>
          <w:szCs w:val="22"/>
          <w:lang w:val="en-US"/>
        </w:rPr>
      </w:pPr>
      <w:r w:rsidRPr="00580120">
        <w:rPr>
          <w:szCs w:val="22"/>
          <w:lang w:val="en-US"/>
        </w:rPr>
        <w:t>-</w:t>
      </w:r>
      <w:r w:rsidRPr="00580120">
        <w:rPr>
          <w:szCs w:val="22"/>
          <w:lang w:val="en-US"/>
        </w:rPr>
        <w:tab/>
        <w:t>Preamble</w:t>
      </w:r>
    </w:p>
    <w:p w:rsidR="00580120" w:rsidRPr="00580120" w:rsidRDefault="00580120" w:rsidP="00580120">
      <w:pPr>
        <w:pStyle w:val="LGTdoc"/>
        <w:spacing w:before="100" w:beforeAutospacing="1" w:after="180" w:line="180" w:lineRule="auto"/>
        <w:ind w:firstLine="425"/>
        <w:rPr>
          <w:szCs w:val="22"/>
          <w:lang w:val="en-US"/>
        </w:rPr>
      </w:pPr>
      <w:r w:rsidRPr="00580120">
        <w:rPr>
          <w:szCs w:val="22"/>
          <w:lang w:val="en-US"/>
        </w:rPr>
        <w:t>-</w:t>
      </w:r>
      <w:r w:rsidRPr="00580120">
        <w:rPr>
          <w:szCs w:val="22"/>
          <w:lang w:val="en-US"/>
        </w:rPr>
        <w:tab/>
        <w:t>Spatial-dimension</w:t>
      </w:r>
    </w:p>
    <w:p w:rsidR="00580120" w:rsidRPr="00580120" w:rsidRDefault="00580120" w:rsidP="00580120">
      <w:pPr>
        <w:pStyle w:val="LGTdoc"/>
        <w:spacing w:before="100" w:beforeAutospacing="1" w:after="180" w:line="180" w:lineRule="auto"/>
        <w:ind w:firstLine="425"/>
        <w:rPr>
          <w:szCs w:val="22"/>
          <w:lang w:val="en-US"/>
        </w:rPr>
      </w:pPr>
      <w:r w:rsidRPr="00580120">
        <w:rPr>
          <w:szCs w:val="22"/>
          <w:lang w:val="en-US"/>
        </w:rPr>
        <w:t>-</w:t>
      </w:r>
      <w:r w:rsidRPr="00580120">
        <w:rPr>
          <w:szCs w:val="22"/>
          <w:lang w:val="en-US"/>
        </w:rPr>
        <w:tab/>
        <w:t>Power-dimension</w:t>
      </w:r>
    </w:p>
    <w:p w:rsidR="005E205F" w:rsidRDefault="00580120" w:rsidP="00580120">
      <w:pPr>
        <w:pStyle w:val="LGTdoc"/>
        <w:spacing w:before="100" w:beforeAutospacing="1" w:afterLines="0" w:line="180" w:lineRule="auto"/>
        <w:ind w:firstLine="425"/>
        <w:rPr>
          <w:szCs w:val="22"/>
          <w:lang w:val="en-US"/>
        </w:rPr>
      </w:pPr>
      <w:r w:rsidRPr="00580120">
        <w:rPr>
          <w:szCs w:val="22"/>
          <w:lang w:val="en-US"/>
        </w:rPr>
        <w:t>-</w:t>
      </w:r>
      <w:r w:rsidRPr="00580120">
        <w:rPr>
          <w:szCs w:val="22"/>
          <w:lang w:val="en-US"/>
        </w:rPr>
        <w:tab/>
        <w:t>Others are not precluded</w:t>
      </w:r>
    </w:p>
    <w:p w:rsidR="006C4714" w:rsidRPr="00E35EB2" w:rsidRDefault="006C4714" w:rsidP="00E35EB2">
      <w:pPr>
        <w:ind w:left="0" w:firstLineChars="100" w:firstLine="220"/>
        <w:rPr>
          <w:rFonts w:eastAsia="바탕"/>
          <w:kern w:val="2"/>
          <w:sz w:val="22"/>
          <w:szCs w:val="22"/>
          <w:lang w:val="en-US" w:eastAsia="ko-KR"/>
        </w:rPr>
      </w:pPr>
      <w:r w:rsidRPr="00E35EB2">
        <w:rPr>
          <w:rFonts w:eastAsia="바탕" w:hint="eastAsia"/>
          <w:kern w:val="2"/>
          <w:sz w:val="22"/>
          <w:szCs w:val="22"/>
          <w:lang w:val="en-US" w:eastAsia="ko-KR"/>
        </w:rPr>
        <w:lastRenderedPageBreak/>
        <w:t>When considering collisions in NoMA with grant-free MA, collision of DM-RS</w:t>
      </w:r>
      <w:r w:rsidR="00C652CE" w:rsidRPr="00E35EB2">
        <w:rPr>
          <w:rFonts w:eastAsia="바탕"/>
          <w:kern w:val="2"/>
          <w:sz w:val="22"/>
          <w:szCs w:val="22"/>
          <w:lang w:val="en-US" w:eastAsia="ko-KR"/>
        </w:rPr>
        <w:t xml:space="preserve"> </w:t>
      </w:r>
      <w:r w:rsidR="00C652CE" w:rsidRPr="00E35EB2">
        <w:rPr>
          <w:rFonts w:eastAsia="바탕" w:hint="eastAsia"/>
          <w:kern w:val="2"/>
          <w:sz w:val="22"/>
          <w:szCs w:val="22"/>
          <w:lang w:val="en-US" w:eastAsia="ko-KR"/>
        </w:rPr>
        <w:t>for channel estimation</w:t>
      </w:r>
      <w:r w:rsidRPr="00E35EB2">
        <w:rPr>
          <w:rFonts w:eastAsia="바탕" w:hint="eastAsia"/>
          <w:kern w:val="2"/>
          <w:sz w:val="22"/>
          <w:szCs w:val="22"/>
          <w:lang w:val="en-US" w:eastAsia="ko-KR"/>
        </w:rPr>
        <w:t xml:space="preserve"> and </w:t>
      </w:r>
      <w:r w:rsidR="00C652CE" w:rsidRPr="00E35EB2">
        <w:rPr>
          <w:rFonts w:eastAsia="바탕"/>
          <w:kern w:val="2"/>
          <w:sz w:val="22"/>
          <w:szCs w:val="22"/>
          <w:lang w:val="en-US" w:eastAsia="ko-KR"/>
        </w:rPr>
        <w:t xml:space="preserve">the other </w:t>
      </w:r>
      <w:r w:rsidRPr="00E35EB2">
        <w:rPr>
          <w:rFonts w:eastAsia="바탕" w:hint="eastAsia"/>
          <w:kern w:val="2"/>
          <w:sz w:val="22"/>
          <w:szCs w:val="22"/>
          <w:lang w:val="en-US" w:eastAsia="ko-KR"/>
        </w:rPr>
        <w:t>signature</w:t>
      </w:r>
      <w:r w:rsidR="00C652CE" w:rsidRPr="00E35EB2">
        <w:rPr>
          <w:rFonts w:eastAsia="바탕"/>
          <w:kern w:val="2"/>
          <w:sz w:val="22"/>
          <w:szCs w:val="22"/>
          <w:lang w:val="en-US" w:eastAsia="ko-KR"/>
        </w:rPr>
        <w:t>s for carrying data may show different impact.</w:t>
      </w:r>
      <w:r w:rsidRPr="00E35EB2">
        <w:rPr>
          <w:rFonts w:eastAsia="바탕" w:hint="eastAsia"/>
          <w:kern w:val="2"/>
          <w:sz w:val="22"/>
          <w:szCs w:val="22"/>
          <w:lang w:val="en-US" w:eastAsia="ko-KR"/>
        </w:rPr>
        <w:t xml:space="preserve"> If multiple UEs use the same DM-RS, the data decoding generally fail with a very high probability. While multiple UEs use the same MA signature but they use different DM-RS, the data decoding may be </w:t>
      </w:r>
      <w:r w:rsidRPr="00E35EB2">
        <w:rPr>
          <w:rFonts w:eastAsia="바탕"/>
          <w:kern w:val="2"/>
          <w:sz w:val="22"/>
          <w:szCs w:val="22"/>
          <w:lang w:val="en-US" w:eastAsia="ko-KR"/>
        </w:rPr>
        <w:t>successful</w:t>
      </w:r>
      <w:r w:rsidRPr="00E35EB2">
        <w:rPr>
          <w:rFonts w:eastAsia="바탕" w:hint="eastAsia"/>
          <w:kern w:val="2"/>
          <w:sz w:val="22"/>
          <w:szCs w:val="22"/>
          <w:lang w:val="en-US" w:eastAsia="ko-KR"/>
        </w:rPr>
        <w:t xml:space="preserve"> </w:t>
      </w:r>
      <w:r w:rsidRPr="00E35EB2">
        <w:rPr>
          <w:rFonts w:eastAsia="바탕"/>
          <w:kern w:val="2"/>
          <w:sz w:val="22"/>
          <w:szCs w:val="22"/>
          <w:lang w:val="en-US" w:eastAsia="ko-KR"/>
        </w:rPr>
        <w:t>depending</w:t>
      </w:r>
      <w:r w:rsidRPr="00E35EB2">
        <w:rPr>
          <w:rFonts w:eastAsia="바탕" w:hint="eastAsia"/>
          <w:kern w:val="2"/>
          <w:sz w:val="22"/>
          <w:szCs w:val="22"/>
          <w:lang w:val="en-US" w:eastAsia="ko-KR"/>
        </w:rPr>
        <w:t xml:space="preserve"> on the data received power with the help of advanced receiver. Therefore, the effect of the collision of DM-RS and MA signature must be different. </w:t>
      </w:r>
    </w:p>
    <w:p w:rsidR="006C4714" w:rsidRPr="00E35EB2" w:rsidRDefault="00377F6D" w:rsidP="00E35EB2">
      <w:pPr>
        <w:ind w:left="0" w:firstLineChars="100" w:firstLine="220"/>
        <w:rPr>
          <w:rFonts w:eastAsia="바탕"/>
          <w:kern w:val="2"/>
          <w:sz w:val="22"/>
          <w:szCs w:val="22"/>
          <w:lang w:val="en-US" w:eastAsia="ko-KR"/>
        </w:rPr>
      </w:pPr>
      <w:r w:rsidRPr="00E35EB2">
        <w:rPr>
          <w:rFonts w:eastAsia="바탕"/>
          <w:kern w:val="2"/>
          <w:sz w:val="22"/>
          <w:szCs w:val="22"/>
          <w:lang w:val="en-US" w:eastAsia="ko-KR"/>
        </w:rPr>
        <w:t xml:space="preserve">In order to control the collision probability in a systematic way, the linked relation between a DM-RS and </w:t>
      </w:r>
      <w:r w:rsidR="007F002F" w:rsidRPr="00E35EB2">
        <w:rPr>
          <w:rFonts w:eastAsia="바탕"/>
          <w:kern w:val="2"/>
          <w:sz w:val="22"/>
          <w:szCs w:val="22"/>
          <w:lang w:val="en-US" w:eastAsia="ko-KR"/>
        </w:rPr>
        <w:t xml:space="preserve">one or more of </w:t>
      </w:r>
      <w:r w:rsidRPr="00E35EB2">
        <w:rPr>
          <w:rFonts w:eastAsia="바탕"/>
          <w:kern w:val="2"/>
          <w:sz w:val="22"/>
          <w:szCs w:val="22"/>
          <w:lang w:val="en-US" w:eastAsia="ko-KR"/>
        </w:rPr>
        <w:t>MA signature</w:t>
      </w:r>
      <w:r w:rsidR="007F002F" w:rsidRPr="00E35EB2">
        <w:rPr>
          <w:rFonts w:eastAsia="바탕"/>
          <w:kern w:val="2"/>
          <w:sz w:val="22"/>
          <w:szCs w:val="22"/>
          <w:lang w:val="en-US" w:eastAsia="ko-KR"/>
        </w:rPr>
        <w:t>s is needed</w:t>
      </w:r>
      <w:r w:rsidRPr="00E35EB2">
        <w:rPr>
          <w:rFonts w:eastAsia="바탕"/>
          <w:kern w:val="2"/>
          <w:sz w:val="22"/>
          <w:szCs w:val="22"/>
          <w:lang w:val="en-US" w:eastAsia="ko-KR"/>
        </w:rPr>
        <w:t xml:space="preserve">. </w:t>
      </w:r>
      <w:r w:rsidR="006C4714" w:rsidRPr="00E35EB2">
        <w:rPr>
          <w:rFonts w:eastAsia="바탕" w:hint="eastAsia"/>
          <w:kern w:val="2"/>
          <w:sz w:val="22"/>
          <w:szCs w:val="22"/>
          <w:lang w:val="en-US" w:eastAsia="ko-KR"/>
        </w:rPr>
        <w:t xml:space="preserve">The collision probability depends on the size of resource pool and the relation of DM-RS and MA signature pool. The size of DM-RS resource pool (N) and </w:t>
      </w:r>
      <w:r w:rsidR="006C4714" w:rsidRPr="00E35EB2">
        <w:rPr>
          <w:rFonts w:eastAsia="바탕"/>
          <w:kern w:val="2"/>
          <w:sz w:val="22"/>
          <w:szCs w:val="22"/>
          <w:lang w:val="en-US" w:eastAsia="ko-KR"/>
        </w:rPr>
        <w:t>signature (</w:t>
      </w:r>
      <w:r w:rsidR="006C4714" w:rsidRPr="00E35EB2">
        <w:rPr>
          <w:rFonts w:eastAsia="바탕" w:hint="eastAsia"/>
          <w:kern w:val="2"/>
          <w:sz w:val="22"/>
          <w:szCs w:val="22"/>
          <w:lang w:val="en-US" w:eastAsia="ko-KR"/>
        </w:rPr>
        <w:t xml:space="preserve">e.g. code, sequence, interleaver pattern, precoding matrix, or etc.) resource pool (M) that UE can use in a specific MA physical resource can be different and following mappings can be considered: </w:t>
      </w:r>
    </w:p>
    <w:p w:rsidR="006C4714" w:rsidRPr="00162502" w:rsidRDefault="006C4714" w:rsidP="006C4714">
      <w:pPr>
        <w:numPr>
          <w:ilvl w:val="0"/>
          <w:numId w:val="12"/>
        </w:numPr>
        <w:rPr>
          <w:rFonts w:eastAsiaTheme="minorEastAsia"/>
          <w:lang w:val="en-US" w:eastAsia="ko-KR"/>
        </w:rPr>
      </w:pPr>
      <w:r w:rsidRPr="00162502">
        <w:rPr>
          <w:rFonts w:eastAsiaTheme="minorEastAsia"/>
          <w:lang w:val="en-US" w:eastAsia="ko-KR"/>
        </w:rPr>
        <w:t>1:1 mapping of DM-RS and each signature if N&gt;=M</w:t>
      </w:r>
    </w:p>
    <w:p w:rsidR="006C4714" w:rsidRPr="00162502" w:rsidRDefault="006C4714" w:rsidP="006C4714">
      <w:pPr>
        <w:numPr>
          <w:ilvl w:val="0"/>
          <w:numId w:val="12"/>
        </w:numPr>
        <w:rPr>
          <w:rFonts w:eastAsiaTheme="minorEastAsia"/>
          <w:lang w:val="en-US" w:eastAsia="ko-KR"/>
        </w:rPr>
      </w:pPr>
      <w:r w:rsidRPr="00162502">
        <w:rPr>
          <w:rFonts w:eastAsiaTheme="minorEastAsia"/>
          <w:lang w:val="en-US" w:eastAsia="ko-KR"/>
        </w:rPr>
        <w:t>n:1 mapping of DM-RS and each signature if N&gt;=M</w:t>
      </w:r>
    </w:p>
    <w:p w:rsidR="006C4714" w:rsidRPr="00162502" w:rsidRDefault="006C4714" w:rsidP="006C4714">
      <w:pPr>
        <w:numPr>
          <w:ilvl w:val="0"/>
          <w:numId w:val="12"/>
        </w:numPr>
        <w:rPr>
          <w:rFonts w:eastAsiaTheme="minorEastAsia"/>
          <w:lang w:val="en-US" w:eastAsia="ko-KR"/>
        </w:rPr>
      </w:pPr>
      <w:r w:rsidRPr="00162502">
        <w:rPr>
          <w:rFonts w:eastAsiaTheme="minorEastAsia"/>
          <w:lang w:val="en-US" w:eastAsia="ko-KR"/>
        </w:rPr>
        <w:t>1:n mapping of DM-RS and each signature if N&lt;M</w:t>
      </w:r>
    </w:p>
    <w:p w:rsidR="006C4714" w:rsidRPr="00162502" w:rsidRDefault="006C4714" w:rsidP="006C4714">
      <w:pPr>
        <w:numPr>
          <w:ilvl w:val="0"/>
          <w:numId w:val="12"/>
        </w:numPr>
        <w:rPr>
          <w:rFonts w:eastAsiaTheme="minorEastAsia"/>
          <w:lang w:val="en-US" w:eastAsia="ko-KR"/>
        </w:rPr>
      </w:pPr>
      <w:r w:rsidRPr="00162502">
        <w:rPr>
          <w:rFonts w:eastAsiaTheme="minorEastAsia"/>
          <w:lang w:val="en-US" w:eastAsia="ko-KR"/>
        </w:rPr>
        <w:t xml:space="preserve">Random mapping of DM-RS and each signature </w:t>
      </w:r>
    </w:p>
    <w:p w:rsidR="006C4714" w:rsidRPr="00E35EB2" w:rsidRDefault="006C4714" w:rsidP="00E35EB2">
      <w:pPr>
        <w:ind w:left="0" w:firstLineChars="100" w:firstLine="220"/>
        <w:rPr>
          <w:rFonts w:eastAsia="바탕"/>
          <w:kern w:val="2"/>
          <w:sz w:val="22"/>
          <w:szCs w:val="22"/>
          <w:lang w:val="en-US" w:eastAsia="ko-KR"/>
        </w:rPr>
      </w:pPr>
      <w:r w:rsidRPr="00E35EB2">
        <w:rPr>
          <w:rFonts w:eastAsia="바탕" w:hint="eastAsia"/>
          <w:kern w:val="2"/>
          <w:sz w:val="22"/>
          <w:szCs w:val="22"/>
          <w:lang w:val="en-US" w:eastAsia="ko-KR"/>
        </w:rPr>
        <w:t xml:space="preserve">On the other hands, considering data decoding process at the receiver side, it would be beneficial to match DM-RS resource and signature resource in order to reduce MUD complexity and we consider 1:1 mapping of DM-RS and MA signature. In other words, the receiver firstly detects DM-RS and performs channel estimation, and then tries to decode data using the channel estimation results. If a DM-RS is mapped to a specific MA signature, the receiver does not necessarily search to detect which MA signature is transmitted again as long as it detects which DM-RS is transmitted. </w:t>
      </w:r>
    </w:p>
    <w:p w:rsidR="00A65B39" w:rsidRPr="00A65B39" w:rsidRDefault="00A65B39" w:rsidP="00A65B39">
      <w:pPr>
        <w:spacing w:before="120" w:after="120" w:line="240" w:lineRule="auto"/>
        <w:ind w:leftChars="200" w:left="1696" w:hangingChars="600" w:hanging="1296"/>
        <w:rPr>
          <w:rFonts w:eastAsia="바탕"/>
          <w:b/>
          <w:i/>
          <w:sz w:val="22"/>
          <w:szCs w:val="22"/>
          <w:lang w:eastAsia="ko-KR"/>
        </w:rPr>
      </w:pPr>
      <w:r w:rsidRPr="00A65B39">
        <w:rPr>
          <w:rFonts w:eastAsia="바탕" w:hint="eastAsia"/>
          <w:b/>
          <w:i/>
          <w:sz w:val="22"/>
          <w:szCs w:val="22"/>
          <w:lang w:eastAsia="ko-KR"/>
        </w:rPr>
        <w:t>Proposal 1: Mapping rules of DM-RS and MA signature</w:t>
      </w:r>
      <w:r w:rsidRPr="00A65B39">
        <w:rPr>
          <w:rFonts w:eastAsia="바탕"/>
          <w:b/>
          <w:i/>
          <w:sz w:val="22"/>
          <w:szCs w:val="22"/>
          <w:lang w:eastAsia="ko-KR"/>
        </w:rPr>
        <w:t xml:space="preserve"> except DM-RS</w:t>
      </w:r>
      <w:r w:rsidRPr="00A65B39">
        <w:rPr>
          <w:rFonts w:eastAsia="바탕" w:hint="eastAsia"/>
          <w:b/>
          <w:i/>
          <w:sz w:val="22"/>
          <w:szCs w:val="22"/>
          <w:lang w:eastAsia="ko-KR"/>
        </w:rPr>
        <w:t xml:space="preserve"> </w:t>
      </w:r>
      <w:r w:rsidRPr="00A65B39">
        <w:rPr>
          <w:rFonts w:eastAsia="바탕"/>
          <w:b/>
          <w:i/>
          <w:sz w:val="22"/>
          <w:szCs w:val="22"/>
          <w:lang w:eastAsia="ko-KR"/>
        </w:rPr>
        <w:t xml:space="preserve">needs to </w:t>
      </w:r>
      <w:r w:rsidRPr="00A65B39">
        <w:rPr>
          <w:rFonts w:eastAsia="바탕" w:hint="eastAsia"/>
          <w:b/>
          <w:i/>
          <w:sz w:val="22"/>
          <w:szCs w:val="22"/>
          <w:lang w:eastAsia="ko-KR"/>
        </w:rPr>
        <w:t xml:space="preserve">be studied. </w:t>
      </w:r>
    </w:p>
    <w:p w:rsidR="006C4714" w:rsidRPr="00A65B39" w:rsidRDefault="006C4714" w:rsidP="00326F74">
      <w:pPr>
        <w:spacing w:before="120" w:after="120" w:line="240" w:lineRule="auto"/>
        <w:ind w:left="0" w:firstLine="0"/>
        <w:rPr>
          <w:rFonts w:eastAsia="바탕"/>
          <w:sz w:val="22"/>
          <w:szCs w:val="22"/>
          <w:lang w:eastAsia="ko-KR"/>
        </w:rPr>
      </w:pPr>
    </w:p>
    <w:p w:rsidR="00C573EB" w:rsidRPr="006A08D8" w:rsidRDefault="0085550A" w:rsidP="006A08D8">
      <w:pPr>
        <w:pStyle w:val="1"/>
        <w:numPr>
          <w:ilvl w:val="1"/>
          <w:numId w:val="1"/>
        </w:numPr>
        <w:rPr>
          <w:sz w:val="24"/>
          <w:szCs w:val="24"/>
          <w:lang w:val="en-US"/>
        </w:rPr>
      </w:pPr>
      <w:r w:rsidRPr="006A08D8">
        <w:rPr>
          <w:sz w:val="24"/>
          <w:szCs w:val="24"/>
          <w:lang w:val="en-US"/>
        </w:rPr>
        <w:t xml:space="preserve">MA signature allocation </w:t>
      </w:r>
      <w:r w:rsidR="00987D06">
        <w:rPr>
          <w:sz w:val="24"/>
          <w:szCs w:val="24"/>
          <w:lang w:val="en-US"/>
        </w:rPr>
        <w:t>based on UE geometry</w:t>
      </w:r>
    </w:p>
    <w:p w:rsidR="0085550A" w:rsidRPr="004C481A" w:rsidRDefault="00EA06CD" w:rsidP="00E35EB2">
      <w:pPr>
        <w:ind w:left="0" w:firstLineChars="100" w:firstLine="220"/>
        <w:rPr>
          <w:rFonts w:eastAsia="바탕"/>
          <w:kern w:val="2"/>
          <w:sz w:val="22"/>
          <w:szCs w:val="22"/>
          <w:lang w:val="en-US" w:eastAsia="ko-KR"/>
        </w:rPr>
      </w:pPr>
      <w:r w:rsidRPr="004C481A">
        <w:rPr>
          <w:rFonts w:eastAsiaTheme="minorEastAsia"/>
          <w:sz w:val="22"/>
          <w:szCs w:val="22"/>
          <w:lang w:eastAsia="ko-KR"/>
        </w:rPr>
        <w:t>In our contribution [</w:t>
      </w:r>
      <w:r w:rsidR="00AF28FE" w:rsidRPr="004C481A">
        <w:rPr>
          <w:rFonts w:eastAsiaTheme="minorEastAsia"/>
          <w:sz w:val="22"/>
          <w:szCs w:val="22"/>
          <w:lang w:eastAsia="ko-KR"/>
        </w:rPr>
        <w:t>4</w:t>
      </w:r>
      <w:r w:rsidRPr="004C481A">
        <w:rPr>
          <w:rFonts w:eastAsiaTheme="minorEastAsia"/>
          <w:sz w:val="22"/>
          <w:szCs w:val="22"/>
          <w:lang w:eastAsia="ko-KR"/>
        </w:rPr>
        <w:t xml:space="preserve">], we show that the PAPR </w:t>
      </w:r>
      <w:r w:rsidR="004D1F76" w:rsidRPr="004C481A">
        <w:rPr>
          <w:rFonts w:eastAsiaTheme="minorEastAsia"/>
          <w:sz w:val="22"/>
          <w:szCs w:val="22"/>
          <w:lang w:eastAsia="ko-KR"/>
        </w:rPr>
        <w:t>characteristic</w:t>
      </w:r>
      <w:r w:rsidR="00EB5C81" w:rsidRPr="004C481A">
        <w:rPr>
          <w:rFonts w:eastAsiaTheme="minorEastAsia"/>
          <w:sz w:val="22"/>
          <w:szCs w:val="22"/>
          <w:lang w:eastAsia="ko-KR"/>
        </w:rPr>
        <w:t>s of NCMA sequences vary</w:t>
      </w:r>
      <w:r w:rsidR="004D1F76" w:rsidRPr="004C481A">
        <w:rPr>
          <w:rFonts w:eastAsiaTheme="minorEastAsia"/>
          <w:sz w:val="22"/>
          <w:szCs w:val="22"/>
          <w:lang w:eastAsia="ko-KR"/>
        </w:rPr>
        <w:t xml:space="preserve"> through the simulation. </w:t>
      </w:r>
      <w:r w:rsidR="009E791F" w:rsidRPr="004C481A">
        <w:rPr>
          <w:rFonts w:eastAsiaTheme="minorEastAsia"/>
          <w:sz w:val="22"/>
          <w:szCs w:val="22"/>
          <w:lang w:eastAsia="ko-KR"/>
        </w:rPr>
        <w:t xml:space="preserve">For </w:t>
      </w:r>
      <w:r w:rsidR="009E791F" w:rsidRPr="004C481A">
        <w:rPr>
          <w:rFonts w:eastAsia="바탕"/>
          <w:kern w:val="2"/>
          <w:sz w:val="22"/>
          <w:szCs w:val="22"/>
          <w:lang w:val="en-US" w:eastAsia="ko-KR"/>
        </w:rPr>
        <w:t xml:space="preserve">cell </w:t>
      </w:r>
      <w:r w:rsidR="00D1727E" w:rsidRPr="004C481A">
        <w:rPr>
          <w:rFonts w:eastAsia="바탕" w:hint="eastAsia"/>
          <w:kern w:val="2"/>
          <w:sz w:val="22"/>
          <w:szCs w:val="22"/>
          <w:lang w:val="en-US" w:eastAsia="ko-KR"/>
        </w:rPr>
        <w:t>c</w:t>
      </w:r>
      <w:r w:rsidR="009E791F" w:rsidRPr="004C481A">
        <w:rPr>
          <w:rFonts w:eastAsia="바탕"/>
          <w:kern w:val="2"/>
          <w:sz w:val="22"/>
          <w:szCs w:val="22"/>
          <w:lang w:val="en-US" w:eastAsia="ko-KR"/>
        </w:rPr>
        <w:t xml:space="preserve">overage extension and power limited UE, the PAPR is an important issue. </w:t>
      </w:r>
      <w:r w:rsidR="006C0DAE" w:rsidRPr="004C481A">
        <w:rPr>
          <w:rFonts w:eastAsia="바탕"/>
          <w:kern w:val="2"/>
          <w:sz w:val="22"/>
          <w:szCs w:val="22"/>
          <w:lang w:val="en-US" w:eastAsia="ko-KR"/>
        </w:rPr>
        <w:t xml:space="preserve">For example, </w:t>
      </w:r>
      <w:r w:rsidR="006C0DAE" w:rsidRPr="004C481A">
        <w:rPr>
          <w:rFonts w:eastAsia="바탕" w:hint="eastAsia"/>
          <w:kern w:val="2"/>
          <w:sz w:val="22"/>
          <w:szCs w:val="22"/>
          <w:lang w:val="en-US" w:eastAsia="ko-KR"/>
        </w:rPr>
        <w:t xml:space="preserve">the cell-edge user </w:t>
      </w:r>
      <w:r w:rsidR="006C0DAE" w:rsidRPr="004C481A">
        <w:rPr>
          <w:rFonts w:eastAsia="바탕"/>
          <w:kern w:val="2"/>
          <w:sz w:val="22"/>
          <w:szCs w:val="22"/>
          <w:lang w:val="en-US" w:eastAsia="ko-KR"/>
        </w:rPr>
        <w:t xml:space="preserve">can be assigned with sequence pool with lower PAPR, while cell-center user can be allocated with relatively higher PAPR compared to sequences with lower PAPR. By doing so, </w:t>
      </w:r>
      <w:r w:rsidR="00BE4327" w:rsidRPr="004C481A">
        <w:rPr>
          <w:rFonts w:eastAsia="바탕"/>
          <w:kern w:val="2"/>
          <w:sz w:val="22"/>
          <w:szCs w:val="22"/>
          <w:lang w:val="en-US" w:eastAsia="ko-KR"/>
        </w:rPr>
        <w:t xml:space="preserve">we can get more </w:t>
      </w:r>
      <w:r w:rsidR="00BE4327" w:rsidRPr="004C481A">
        <w:rPr>
          <w:rFonts w:eastAsia="바탕" w:hint="eastAsia"/>
          <w:kern w:val="2"/>
          <w:sz w:val="22"/>
          <w:szCs w:val="22"/>
          <w:lang w:val="en-US" w:eastAsia="ko-KR"/>
        </w:rPr>
        <w:t>throughput enhancement</w:t>
      </w:r>
      <w:r w:rsidR="00BE4327" w:rsidRPr="004C481A">
        <w:rPr>
          <w:rFonts w:eastAsia="바탕"/>
          <w:kern w:val="2"/>
          <w:sz w:val="22"/>
          <w:szCs w:val="22"/>
          <w:lang w:val="en-US" w:eastAsia="ko-KR"/>
        </w:rPr>
        <w:t xml:space="preserve"> for power limited UE (i.e., cell-edge user), and this can be utilized for extending cell coverage especially for MTC scenario. </w:t>
      </w:r>
    </w:p>
    <w:p w:rsidR="00143BB5" w:rsidRPr="004C481A" w:rsidRDefault="00461F7B" w:rsidP="00E35EB2">
      <w:pPr>
        <w:ind w:left="0" w:firstLineChars="100" w:firstLine="220"/>
        <w:rPr>
          <w:rFonts w:eastAsia="바탕"/>
          <w:kern w:val="2"/>
          <w:sz w:val="22"/>
          <w:szCs w:val="22"/>
          <w:lang w:val="en-US" w:eastAsia="ko-KR"/>
        </w:rPr>
      </w:pPr>
      <w:r w:rsidRPr="004C481A">
        <w:rPr>
          <w:rFonts w:eastAsia="바탕" w:hint="eastAsia"/>
          <w:kern w:val="2"/>
          <w:sz w:val="22"/>
          <w:szCs w:val="22"/>
          <w:lang w:val="en-US" w:eastAsia="ko-KR"/>
        </w:rPr>
        <w:t xml:space="preserve">In order to exploit this </w:t>
      </w:r>
      <w:r w:rsidRPr="004C481A">
        <w:rPr>
          <w:rFonts w:eastAsia="바탕"/>
          <w:kern w:val="2"/>
          <w:sz w:val="22"/>
          <w:szCs w:val="22"/>
          <w:lang w:val="en-US" w:eastAsia="ko-KR"/>
        </w:rPr>
        <w:t>enhancement</w:t>
      </w:r>
      <w:r w:rsidRPr="004C481A">
        <w:rPr>
          <w:rFonts w:eastAsia="바탕" w:hint="eastAsia"/>
          <w:kern w:val="2"/>
          <w:sz w:val="22"/>
          <w:szCs w:val="22"/>
          <w:lang w:val="en-US" w:eastAsia="ko-KR"/>
        </w:rPr>
        <w:t>,</w:t>
      </w:r>
      <w:r w:rsidRPr="004C481A">
        <w:rPr>
          <w:rFonts w:eastAsia="바탕"/>
          <w:kern w:val="2"/>
          <w:sz w:val="22"/>
          <w:szCs w:val="22"/>
          <w:lang w:val="en-US" w:eastAsia="ko-KR"/>
        </w:rPr>
        <w:t xml:space="preserve"> </w:t>
      </w:r>
      <w:r w:rsidR="00542EC3" w:rsidRPr="004C481A">
        <w:rPr>
          <w:rFonts w:eastAsia="바탕"/>
          <w:kern w:val="2"/>
          <w:sz w:val="22"/>
          <w:szCs w:val="22"/>
          <w:lang w:val="en-US" w:eastAsia="ko-KR"/>
        </w:rPr>
        <w:t xml:space="preserve">gNB </w:t>
      </w:r>
      <w:r w:rsidR="00542EC3" w:rsidRPr="004C481A">
        <w:rPr>
          <w:rFonts w:eastAsia="바탕" w:hint="eastAsia"/>
          <w:kern w:val="2"/>
          <w:sz w:val="22"/>
          <w:szCs w:val="22"/>
          <w:lang w:val="en-US" w:eastAsia="ko-KR"/>
        </w:rPr>
        <w:t xml:space="preserve">needs to assign </w:t>
      </w:r>
      <w:r w:rsidR="00542EC3" w:rsidRPr="004C481A">
        <w:rPr>
          <w:rFonts w:eastAsia="바탕"/>
          <w:kern w:val="2"/>
          <w:sz w:val="22"/>
          <w:szCs w:val="22"/>
          <w:lang w:val="en-US" w:eastAsia="ko-KR"/>
        </w:rPr>
        <w:t xml:space="preserve">a sequence each UE based on feedback or UL reference signal by using DCI in the control </w:t>
      </w:r>
      <w:r w:rsidR="0045258B" w:rsidRPr="004C481A">
        <w:rPr>
          <w:rFonts w:eastAsia="바탕"/>
          <w:kern w:val="2"/>
          <w:sz w:val="22"/>
          <w:szCs w:val="22"/>
          <w:lang w:val="en-US" w:eastAsia="ko-KR"/>
        </w:rPr>
        <w:t xml:space="preserve">channel. However, in the </w:t>
      </w:r>
      <w:r w:rsidR="00D9667C" w:rsidRPr="004C481A">
        <w:rPr>
          <w:rFonts w:eastAsia="바탕"/>
          <w:kern w:val="2"/>
          <w:sz w:val="22"/>
          <w:szCs w:val="22"/>
          <w:lang w:val="en-US" w:eastAsia="ko-KR"/>
        </w:rPr>
        <w:t>grant-free</w:t>
      </w:r>
      <w:r w:rsidR="0045258B" w:rsidRPr="004C481A">
        <w:rPr>
          <w:rFonts w:eastAsia="바탕"/>
          <w:kern w:val="2"/>
          <w:sz w:val="22"/>
          <w:szCs w:val="22"/>
          <w:lang w:val="en-US" w:eastAsia="ko-KR"/>
        </w:rPr>
        <w:t xml:space="preserve"> MA, </w:t>
      </w:r>
      <w:r w:rsidR="0045258B" w:rsidRPr="004C481A">
        <w:rPr>
          <w:rFonts w:eastAsia="바탕" w:hint="eastAsia"/>
          <w:kern w:val="2"/>
          <w:sz w:val="22"/>
          <w:szCs w:val="22"/>
          <w:lang w:val="en-US" w:eastAsia="ko-KR"/>
        </w:rPr>
        <w:t xml:space="preserve">the different way needs instead of explicit way via DCI. </w:t>
      </w:r>
      <w:r w:rsidR="0043523F" w:rsidRPr="004C481A">
        <w:rPr>
          <w:rFonts w:eastAsia="바탕"/>
          <w:kern w:val="2"/>
          <w:sz w:val="22"/>
          <w:szCs w:val="22"/>
          <w:lang w:val="en-US" w:eastAsia="ko-KR"/>
        </w:rPr>
        <w:t xml:space="preserve">One of solutions is </w:t>
      </w:r>
      <w:r w:rsidR="00E54215" w:rsidRPr="004C481A">
        <w:rPr>
          <w:rFonts w:eastAsia="바탕"/>
          <w:kern w:val="2"/>
          <w:sz w:val="22"/>
          <w:szCs w:val="22"/>
          <w:lang w:val="en-US" w:eastAsia="ko-KR"/>
        </w:rPr>
        <w:t>for example, the NoMA system with two sequence pools</w:t>
      </w:r>
      <w:r w:rsidR="0043523F" w:rsidRPr="004C481A">
        <w:rPr>
          <w:rFonts w:eastAsia="바탕"/>
          <w:kern w:val="2"/>
          <w:sz w:val="22"/>
          <w:szCs w:val="22"/>
          <w:lang w:val="en-US" w:eastAsia="ko-KR"/>
        </w:rPr>
        <w:t xml:space="preserve"> where a sequence is selected from UE in an implicit way</w:t>
      </w:r>
      <w:r w:rsidR="00E54215" w:rsidRPr="004C481A">
        <w:rPr>
          <w:rFonts w:eastAsia="바탕"/>
          <w:kern w:val="2"/>
          <w:sz w:val="22"/>
          <w:szCs w:val="22"/>
          <w:lang w:val="en-US" w:eastAsia="ko-KR"/>
        </w:rPr>
        <w:t xml:space="preserve">. One is a set of </w:t>
      </w:r>
      <w:r w:rsidR="00A64216" w:rsidRPr="004C481A">
        <w:rPr>
          <w:rFonts w:eastAsia="바탕"/>
          <w:kern w:val="2"/>
          <w:sz w:val="22"/>
          <w:szCs w:val="22"/>
          <w:lang w:val="en-US" w:eastAsia="ko-KR"/>
        </w:rPr>
        <w:t xml:space="preserve">sequences with relatively low PAPR, </w:t>
      </w:r>
      <w:r w:rsidR="00A64216" w:rsidRPr="004C481A">
        <w:rPr>
          <w:rFonts w:eastAsia="바탕"/>
          <w:kern w:val="2"/>
          <w:sz w:val="22"/>
          <w:szCs w:val="22"/>
          <w:lang w:val="en-US" w:eastAsia="ko-KR"/>
        </w:rPr>
        <w:lastRenderedPageBreak/>
        <w:t xml:space="preserve">the other is a set of sequences with relatively high PAPR. </w:t>
      </w:r>
      <w:r w:rsidR="007174DC" w:rsidRPr="004C481A">
        <w:rPr>
          <w:rFonts w:eastAsia="바탕"/>
          <w:kern w:val="2"/>
          <w:sz w:val="22"/>
          <w:szCs w:val="22"/>
          <w:lang w:val="en-US" w:eastAsia="ko-KR"/>
        </w:rPr>
        <w:t xml:space="preserve">UE can </w:t>
      </w:r>
      <w:r w:rsidR="0048766A" w:rsidRPr="004C481A">
        <w:rPr>
          <w:rFonts w:eastAsia="바탕"/>
          <w:kern w:val="2"/>
          <w:sz w:val="22"/>
          <w:szCs w:val="22"/>
          <w:lang w:val="en-US" w:eastAsia="ko-KR"/>
        </w:rPr>
        <w:t>select a sequence fro</w:t>
      </w:r>
      <w:r w:rsidR="007174DC" w:rsidRPr="004C481A">
        <w:rPr>
          <w:rFonts w:eastAsia="바탕"/>
          <w:kern w:val="2"/>
          <w:sz w:val="22"/>
          <w:szCs w:val="22"/>
          <w:lang w:val="en-US" w:eastAsia="ko-KR"/>
        </w:rPr>
        <w:t xml:space="preserve">m a sequence pool based on UE geometry related to parameters such as power </w:t>
      </w:r>
      <w:r w:rsidR="00454AE1" w:rsidRPr="004C481A">
        <w:rPr>
          <w:rFonts w:eastAsia="바탕"/>
          <w:kern w:val="2"/>
          <w:sz w:val="22"/>
          <w:szCs w:val="22"/>
          <w:lang w:val="en-US" w:eastAsia="ko-KR"/>
        </w:rPr>
        <w:t xml:space="preserve">measurement of DL reference signal, or power headroom. </w:t>
      </w:r>
    </w:p>
    <w:p w:rsidR="00A65B39" w:rsidRPr="00E62E90" w:rsidRDefault="00A65B39" w:rsidP="00A65B39">
      <w:pPr>
        <w:spacing w:before="120" w:after="120" w:line="240" w:lineRule="auto"/>
        <w:ind w:left="0" w:firstLineChars="100" w:firstLine="220"/>
        <w:rPr>
          <w:rFonts w:eastAsia="바탕"/>
          <w:sz w:val="22"/>
          <w:szCs w:val="22"/>
          <w:lang w:val="en-US" w:eastAsia="ko-KR"/>
        </w:rPr>
      </w:pPr>
      <w:r>
        <w:rPr>
          <w:rFonts w:eastAsia="바탕"/>
          <w:kern w:val="2"/>
          <w:sz w:val="22"/>
          <w:szCs w:val="22"/>
          <w:lang w:val="en-US" w:eastAsia="ko-KR"/>
        </w:rPr>
        <w:t xml:space="preserve">In the case of UEs capable of UL transmission with high spectral efficiency over wideband (e.g., eMBB or URLLC devices), if UL transmission with low spectral efficiency over narrowband is required, the PAPR issue may not be a critical issue, since the margin of power headroom will be affordable. However, in the case of UEs capable of UL transmission with low spectral efficiency over narrowband only (e.g., mMTC dedicated devices), the PAPR issue may be a critical issue, since the margin of power headroom is shortage. In other words, low cost devices that have small margin of power headroom will be sensitive to the characteristic of PAPR, although the allocated bandwidth is small. </w:t>
      </w:r>
    </w:p>
    <w:p w:rsidR="00A65B39" w:rsidRPr="000A4F5C" w:rsidRDefault="00A65B39" w:rsidP="00A65B39">
      <w:pPr>
        <w:spacing w:before="120" w:after="120" w:line="240" w:lineRule="auto"/>
        <w:ind w:leftChars="200" w:left="1696" w:hangingChars="600" w:hanging="1296"/>
        <w:rPr>
          <w:rFonts w:eastAsiaTheme="minorEastAsia"/>
          <w:b/>
          <w:i/>
        </w:rPr>
      </w:pPr>
      <w:r w:rsidRPr="00743B64">
        <w:rPr>
          <w:rFonts w:eastAsia="바탕"/>
          <w:b/>
          <w:i/>
          <w:sz w:val="22"/>
          <w:szCs w:val="22"/>
          <w:lang w:eastAsia="ko-KR"/>
        </w:rPr>
        <w:t xml:space="preserve">Proposal 2: </w:t>
      </w:r>
      <w:r w:rsidRPr="00743B64">
        <w:rPr>
          <w:rFonts w:eastAsia="바탕" w:hint="eastAsia"/>
          <w:b/>
          <w:i/>
          <w:sz w:val="22"/>
          <w:szCs w:val="22"/>
          <w:lang w:eastAsia="ko-KR"/>
        </w:rPr>
        <w:t xml:space="preserve">In grant-free </w:t>
      </w:r>
      <w:r w:rsidRPr="00743B64">
        <w:rPr>
          <w:rFonts w:eastAsia="바탕"/>
          <w:b/>
          <w:i/>
          <w:sz w:val="22"/>
          <w:szCs w:val="22"/>
          <w:lang w:eastAsia="ko-KR"/>
        </w:rPr>
        <w:t>transmission</w:t>
      </w:r>
      <w:r w:rsidRPr="00743B64">
        <w:rPr>
          <w:rFonts w:eastAsia="바탕" w:hint="eastAsia"/>
          <w:b/>
          <w:i/>
          <w:sz w:val="22"/>
          <w:szCs w:val="22"/>
          <w:lang w:eastAsia="ko-KR"/>
        </w:rPr>
        <w:t xml:space="preserve">, NoMA sequence </w:t>
      </w:r>
      <w:r w:rsidRPr="00743B64">
        <w:rPr>
          <w:rFonts w:eastAsia="바탕"/>
          <w:b/>
          <w:i/>
          <w:sz w:val="22"/>
          <w:szCs w:val="22"/>
          <w:lang w:eastAsia="ko-KR"/>
        </w:rPr>
        <w:t xml:space="preserve">pool allocation/selection based on PAPR need to be considered. </w:t>
      </w:r>
      <w:r w:rsidRPr="000A4F5C">
        <w:rPr>
          <w:rFonts w:eastAsiaTheme="minorEastAsia"/>
          <w:b/>
          <w:i/>
        </w:rPr>
        <w:t xml:space="preserve"> </w:t>
      </w:r>
    </w:p>
    <w:p w:rsidR="00D5647A" w:rsidRPr="00A65B39" w:rsidRDefault="00D5647A" w:rsidP="00D5647A">
      <w:pPr>
        <w:spacing w:before="120" w:after="120" w:line="240" w:lineRule="auto"/>
        <w:ind w:left="0" w:firstLine="0"/>
        <w:rPr>
          <w:rFonts w:eastAsia="바탕"/>
          <w:sz w:val="22"/>
          <w:szCs w:val="22"/>
          <w:lang w:eastAsia="ko-KR"/>
        </w:rPr>
      </w:pPr>
    </w:p>
    <w:p w:rsidR="0042273F" w:rsidRDefault="0042273F" w:rsidP="0042273F">
      <w:pPr>
        <w:pStyle w:val="1"/>
        <w:spacing w:before="180"/>
        <w:rPr>
          <w:rFonts w:eastAsia="바탕" w:cs="Arial"/>
          <w:b/>
          <w:lang w:eastAsia="ko-KR"/>
        </w:rPr>
      </w:pPr>
      <w:r>
        <w:rPr>
          <w:rFonts w:eastAsia="바탕" w:cs="Arial"/>
          <w:b/>
          <w:lang w:eastAsia="ko-KR"/>
        </w:rPr>
        <w:t>Conclusion</w:t>
      </w:r>
    </w:p>
    <w:p w:rsidR="002C5155" w:rsidRPr="00E737AA" w:rsidRDefault="002C5155" w:rsidP="00E35EB2">
      <w:pPr>
        <w:spacing w:before="120" w:after="120" w:line="240" w:lineRule="auto"/>
        <w:ind w:left="0" w:firstLineChars="100" w:firstLine="220"/>
        <w:rPr>
          <w:rFonts w:eastAsia="바탕"/>
          <w:sz w:val="22"/>
          <w:szCs w:val="22"/>
          <w:lang w:eastAsia="ko-KR"/>
        </w:rPr>
      </w:pPr>
      <w:r w:rsidRPr="00E737AA">
        <w:rPr>
          <w:rFonts w:eastAsia="바탕"/>
          <w:sz w:val="22"/>
          <w:szCs w:val="22"/>
          <w:lang w:eastAsia="ko-KR"/>
        </w:rPr>
        <w:t xml:space="preserve">In this contribution, we </w:t>
      </w:r>
      <w:r w:rsidRPr="00E737AA">
        <w:rPr>
          <w:rFonts w:eastAsia="바탕" w:hint="eastAsia"/>
          <w:sz w:val="22"/>
          <w:szCs w:val="22"/>
          <w:lang w:eastAsia="ko-KR"/>
        </w:rPr>
        <w:t xml:space="preserve">discussed </w:t>
      </w:r>
      <w:r w:rsidR="00C46563">
        <w:rPr>
          <w:rFonts w:eastAsia="바탕"/>
          <w:sz w:val="22"/>
          <w:szCs w:val="22"/>
          <w:lang w:eastAsia="ko-KR"/>
        </w:rPr>
        <w:t>procedure associated with NoMA in</w:t>
      </w:r>
      <w:r w:rsidRPr="00E737AA">
        <w:rPr>
          <w:rFonts w:eastAsia="바탕"/>
          <w:sz w:val="22"/>
          <w:szCs w:val="22"/>
          <w:lang w:eastAsia="ko-KR"/>
        </w:rPr>
        <w:t xml:space="preserve"> NR. The </w:t>
      </w:r>
      <w:r w:rsidR="00C46563">
        <w:rPr>
          <w:rFonts w:eastAsia="바탕"/>
          <w:sz w:val="22"/>
          <w:szCs w:val="22"/>
          <w:lang w:eastAsia="ko-KR"/>
        </w:rPr>
        <w:t>proposals</w:t>
      </w:r>
      <w:r w:rsidRPr="00E737AA">
        <w:rPr>
          <w:rFonts w:eastAsia="바탕" w:hint="eastAsia"/>
          <w:sz w:val="22"/>
          <w:szCs w:val="22"/>
          <w:lang w:eastAsia="ko-KR"/>
        </w:rPr>
        <w:t xml:space="preserve"> </w:t>
      </w:r>
      <w:r w:rsidRPr="00E737AA">
        <w:rPr>
          <w:rFonts w:eastAsia="바탕"/>
          <w:sz w:val="22"/>
          <w:szCs w:val="22"/>
          <w:lang w:eastAsia="ko-KR"/>
        </w:rPr>
        <w:t xml:space="preserve">based on the discussion </w:t>
      </w:r>
      <w:r w:rsidRPr="00E737AA">
        <w:rPr>
          <w:rFonts w:eastAsia="바탕" w:hint="eastAsia"/>
          <w:sz w:val="22"/>
          <w:szCs w:val="22"/>
          <w:lang w:eastAsia="ko-KR"/>
        </w:rPr>
        <w:t>are</w:t>
      </w:r>
      <w:r w:rsidRPr="00E737AA">
        <w:rPr>
          <w:rFonts w:eastAsia="바탕"/>
          <w:sz w:val="22"/>
          <w:szCs w:val="22"/>
          <w:lang w:eastAsia="ko-KR"/>
        </w:rPr>
        <w:t xml:space="preserve"> given as follows:</w:t>
      </w:r>
    </w:p>
    <w:p w:rsidR="00D9667C" w:rsidRPr="00A65B39" w:rsidRDefault="00D9667C" w:rsidP="00A65B39">
      <w:pPr>
        <w:spacing w:before="120" w:after="120" w:line="240" w:lineRule="auto"/>
        <w:ind w:leftChars="200" w:left="1696" w:hangingChars="600" w:hanging="1296"/>
        <w:rPr>
          <w:rFonts w:eastAsia="바탕"/>
          <w:b/>
          <w:i/>
          <w:sz w:val="22"/>
          <w:szCs w:val="22"/>
          <w:lang w:eastAsia="ko-KR"/>
        </w:rPr>
      </w:pPr>
      <w:r w:rsidRPr="00A65B39">
        <w:rPr>
          <w:rFonts w:eastAsia="바탕" w:hint="eastAsia"/>
          <w:b/>
          <w:i/>
          <w:sz w:val="22"/>
          <w:szCs w:val="22"/>
          <w:lang w:eastAsia="ko-KR"/>
        </w:rPr>
        <w:t>Proposal 1: Mapping rules of DM-RS and MA signature</w:t>
      </w:r>
      <w:r w:rsidRPr="00A65B39">
        <w:rPr>
          <w:rFonts w:eastAsia="바탕"/>
          <w:b/>
          <w:i/>
          <w:sz w:val="22"/>
          <w:szCs w:val="22"/>
          <w:lang w:eastAsia="ko-KR"/>
        </w:rPr>
        <w:t xml:space="preserve"> except DM-RS</w:t>
      </w:r>
      <w:r w:rsidRPr="00A65B39">
        <w:rPr>
          <w:rFonts w:eastAsia="바탕" w:hint="eastAsia"/>
          <w:b/>
          <w:i/>
          <w:sz w:val="22"/>
          <w:szCs w:val="22"/>
          <w:lang w:eastAsia="ko-KR"/>
        </w:rPr>
        <w:t xml:space="preserve"> </w:t>
      </w:r>
      <w:r w:rsidRPr="00A65B39">
        <w:rPr>
          <w:rFonts w:eastAsia="바탕"/>
          <w:b/>
          <w:i/>
          <w:sz w:val="22"/>
          <w:szCs w:val="22"/>
          <w:lang w:eastAsia="ko-KR"/>
        </w:rPr>
        <w:t xml:space="preserve">needs to </w:t>
      </w:r>
      <w:r w:rsidRPr="00A65B39">
        <w:rPr>
          <w:rFonts w:eastAsia="바탕" w:hint="eastAsia"/>
          <w:b/>
          <w:i/>
          <w:sz w:val="22"/>
          <w:szCs w:val="22"/>
          <w:lang w:eastAsia="ko-KR"/>
        </w:rPr>
        <w:t xml:space="preserve">be studied. </w:t>
      </w:r>
    </w:p>
    <w:p w:rsidR="00A65B39" w:rsidRPr="000A4F5C" w:rsidRDefault="00A65B39" w:rsidP="00A65B39">
      <w:pPr>
        <w:spacing w:before="120" w:after="120" w:line="240" w:lineRule="auto"/>
        <w:ind w:leftChars="200" w:left="1696" w:hangingChars="600" w:hanging="1296"/>
        <w:rPr>
          <w:rFonts w:eastAsiaTheme="minorEastAsia"/>
          <w:b/>
          <w:i/>
        </w:rPr>
      </w:pPr>
      <w:r w:rsidRPr="00743B64">
        <w:rPr>
          <w:rFonts w:eastAsia="바탕"/>
          <w:b/>
          <w:i/>
          <w:sz w:val="22"/>
          <w:szCs w:val="22"/>
          <w:lang w:eastAsia="ko-KR"/>
        </w:rPr>
        <w:t xml:space="preserve">Proposal 2: </w:t>
      </w:r>
      <w:r w:rsidRPr="00743B64">
        <w:rPr>
          <w:rFonts w:eastAsia="바탕" w:hint="eastAsia"/>
          <w:b/>
          <w:i/>
          <w:sz w:val="22"/>
          <w:szCs w:val="22"/>
          <w:lang w:eastAsia="ko-KR"/>
        </w:rPr>
        <w:t xml:space="preserve">In grant-free </w:t>
      </w:r>
      <w:r w:rsidRPr="00743B64">
        <w:rPr>
          <w:rFonts w:eastAsia="바탕"/>
          <w:b/>
          <w:i/>
          <w:sz w:val="22"/>
          <w:szCs w:val="22"/>
          <w:lang w:eastAsia="ko-KR"/>
        </w:rPr>
        <w:t>transmission</w:t>
      </w:r>
      <w:r w:rsidRPr="00743B64">
        <w:rPr>
          <w:rFonts w:eastAsia="바탕" w:hint="eastAsia"/>
          <w:b/>
          <w:i/>
          <w:sz w:val="22"/>
          <w:szCs w:val="22"/>
          <w:lang w:eastAsia="ko-KR"/>
        </w:rPr>
        <w:t xml:space="preserve">, NoMA sequence </w:t>
      </w:r>
      <w:r w:rsidRPr="00743B64">
        <w:rPr>
          <w:rFonts w:eastAsia="바탕"/>
          <w:b/>
          <w:i/>
          <w:sz w:val="22"/>
          <w:szCs w:val="22"/>
          <w:lang w:eastAsia="ko-KR"/>
        </w:rPr>
        <w:t xml:space="preserve">pool allocation/selection based on PAPR need to be considered. </w:t>
      </w:r>
      <w:r w:rsidRPr="000A4F5C">
        <w:rPr>
          <w:rFonts w:eastAsiaTheme="minorEastAsia"/>
          <w:b/>
          <w:i/>
        </w:rPr>
        <w:t xml:space="preserve"> </w:t>
      </w:r>
    </w:p>
    <w:p w:rsidR="0042273F" w:rsidRPr="00A65B39" w:rsidRDefault="0042273F" w:rsidP="0042273F">
      <w:pPr>
        <w:ind w:left="0" w:firstLine="0"/>
        <w:rPr>
          <w:rFonts w:eastAsiaTheme="minorEastAsia"/>
          <w:lang w:eastAsia="ko-KR"/>
        </w:rPr>
      </w:pPr>
    </w:p>
    <w:p w:rsidR="006C0619" w:rsidRPr="00E433F2" w:rsidRDefault="006C0619" w:rsidP="006C0619">
      <w:pPr>
        <w:pStyle w:val="1"/>
        <w:spacing w:before="180"/>
        <w:rPr>
          <w:rFonts w:eastAsia="바탕" w:cs="Arial"/>
          <w:b/>
          <w:lang w:eastAsia="ko-KR"/>
        </w:rPr>
      </w:pPr>
      <w:r w:rsidRPr="00E433F2">
        <w:rPr>
          <w:rFonts w:eastAsia="바탕" w:cs="Arial"/>
          <w:b/>
          <w:lang w:eastAsia="ko-KR"/>
        </w:rPr>
        <w:t>Reference</w:t>
      </w:r>
    </w:p>
    <w:p w:rsidR="006C0619" w:rsidRPr="00223F63" w:rsidRDefault="006D139F" w:rsidP="006D139F">
      <w:pPr>
        <w:pStyle w:val="References"/>
        <w:tabs>
          <w:tab w:val="clear" w:pos="6031"/>
          <w:tab w:val="num" w:pos="5831"/>
        </w:tabs>
        <w:ind w:leftChars="100" w:left="560" w:rightChars="100" w:right="200"/>
        <w:rPr>
          <w:rFonts w:eastAsia="맑은 고딕"/>
          <w:szCs w:val="22"/>
          <w:lang w:eastAsia="ko-KR"/>
        </w:rPr>
      </w:pPr>
      <w:r w:rsidRPr="006D139F">
        <w:rPr>
          <w:rFonts w:eastAsia="맑은 고딕"/>
          <w:szCs w:val="22"/>
          <w:lang w:eastAsia="ko-KR"/>
        </w:rPr>
        <w:t>3GPP RP-170829, Study on non-orthogonal multiple access for NR, RAN#75</w:t>
      </w:r>
    </w:p>
    <w:p w:rsidR="006C0619" w:rsidRPr="00223F63" w:rsidRDefault="006C0619" w:rsidP="002A5D36">
      <w:pPr>
        <w:pStyle w:val="References"/>
        <w:tabs>
          <w:tab w:val="clear" w:pos="6031"/>
          <w:tab w:val="num" w:pos="5831"/>
        </w:tabs>
        <w:ind w:leftChars="100" w:left="560" w:rightChars="100" w:right="200"/>
        <w:rPr>
          <w:rFonts w:eastAsia="맑은 고딕"/>
          <w:szCs w:val="22"/>
          <w:lang w:eastAsia="ko-KR"/>
        </w:rPr>
      </w:pPr>
      <w:r w:rsidRPr="00223F63">
        <w:rPr>
          <w:rFonts w:eastAsia="맑은 고딕"/>
          <w:szCs w:val="22"/>
          <w:lang w:eastAsia="ko-KR"/>
        </w:rPr>
        <w:t>R</w:t>
      </w:r>
      <w:r>
        <w:rPr>
          <w:rFonts w:eastAsia="맑은 고딕"/>
          <w:szCs w:val="22"/>
          <w:lang w:eastAsia="ko-KR"/>
        </w:rPr>
        <w:t>1</w:t>
      </w:r>
      <w:r w:rsidRPr="00223F63">
        <w:rPr>
          <w:rFonts w:eastAsia="맑은 고딕"/>
          <w:szCs w:val="22"/>
          <w:lang w:eastAsia="ko-KR"/>
        </w:rPr>
        <w:t>-</w:t>
      </w:r>
      <w:r w:rsidR="002A5D36">
        <w:rPr>
          <w:rFonts w:eastAsia="맑은 고딕"/>
          <w:szCs w:val="22"/>
          <w:lang w:eastAsia="ko-KR"/>
        </w:rPr>
        <w:t>16877</w:t>
      </w:r>
      <w:r w:rsidRPr="00223F63">
        <w:rPr>
          <w:rFonts w:eastAsia="맑은 고딕"/>
          <w:szCs w:val="22"/>
          <w:lang w:eastAsia="ko-KR"/>
        </w:rPr>
        <w:t xml:space="preserve">, </w:t>
      </w:r>
      <w:r w:rsidR="002A5D36" w:rsidRPr="006C0619">
        <w:rPr>
          <w:rFonts w:eastAsia="맑은 고딕"/>
          <w:szCs w:val="22"/>
          <w:lang w:eastAsia="ko-KR"/>
        </w:rPr>
        <w:t>“</w:t>
      </w:r>
      <w:r w:rsidR="002A5D36" w:rsidRPr="002A5D36">
        <w:rPr>
          <w:rFonts w:eastAsia="맑은 고딕"/>
          <w:szCs w:val="22"/>
          <w:lang w:eastAsia="ko-KR"/>
        </w:rPr>
        <w:t>Considerations on contention based MA</w:t>
      </w:r>
      <w:r w:rsidR="002A5D36" w:rsidRPr="006C0619">
        <w:rPr>
          <w:rFonts w:eastAsia="맑은 고딕"/>
          <w:szCs w:val="22"/>
          <w:lang w:eastAsia="ko-KR"/>
        </w:rPr>
        <w:t>”</w:t>
      </w:r>
      <w:r w:rsidR="002A5D36">
        <w:rPr>
          <w:rFonts w:eastAsia="맑은 고딕"/>
          <w:szCs w:val="22"/>
          <w:lang w:eastAsia="ko-KR"/>
        </w:rPr>
        <w:t xml:space="preserve">, </w:t>
      </w:r>
      <w:r w:rsidR="00E743B6">
        <w:rPr>
          <w:rFonts w:eastAsia="맑은 고딕"/>
          <w:szCs w:val="22"/>
          <w:lang w:eastAsia="ko-KR"/>
        </w:rPr>
        <w:t>RAN1#86</w:t>
      </w:r>
    </w:p>
    <w:p w:rsidR="006C0619" w:rsidRDefault="006C0619" w:rsidP="000733B8">
      <w:pPr>
        <w:pStyle w:val="References"/>
        <w:tabs>
          <w:tab w:val="clear" w:pos="6031"/>
          <w:tab w:val="num" w:pos="5831"/>
        </w:tabs>
        <w:ind w:leftChars="100" w:left="560" w:rightChars="100" w:right="200"/>
        <w:rPr>
          <w:rFonts w:eastAsia="맑은 고딕"/>
          <w:szCs w:val="22"/>
          <w:lang w:eastAsia="ko-KR"/>
        </w:rPr>
      </w:pPr>
      <w:r w:rsidRPr="006C0619">
        <w:rPr>
          <w:rFonts w:eastAsia="맑은 고딕"/>
          <w:szCs w:val="22"/>
          <w:lang w:eastAsia="ko-KR"/>
        </w:rPr>
        <w:t>R1-</w:t>
      </w:r>
      <w:r w:rsidRPr="006C0619">
        <w:rPr>
          <w:rFonts w:eastAsia="맑은 고딕" w:hint="eastAsia"/>
          <w:szCs w:val="22"/>
          <w:lang w:eastAsia="ko-KR"/>
        </w:rPr>
        <w:t>16</w:t>
      </w:r>
      <w:r w:rsidR="000733B8">
        <w:rPr>
          <w:rFonts w:eastAsia="맑은 고딕"/>
          <w:szCs w:val="22"/>
          <w:lang w:eastAsia="ko-KR"/>
        </w:rPr>
        <w:t>09226</w:t>
      </w:r>
      <w:r w:rsidRPr="006C0619">
        <w:rPr>
          <w:rFonts w:eastAsia="맑은 고딕" w:hint="eastAsia"/>
          <w:szCs w:val="22"/>
          <w:lang w:eastAsia="ko-KR"/>
        </w:rPr>
        <w:t xml:space="preserve">, </w:t>
      </w:r>
      <w:r w:rsidRPr="006C0619">
        <w:rPr>
          <w:rFonts w:eastAsia="맑은 고딕"/>
          <w:szCs w:val="22"/>
          <w:lang w:eastAsia="ko-KR"/>
        </w:rPr>
        <w:t>“</w:t>
      </w:r>
      <w:r w:rsidR="000733B8" w:rsidRPr="000733B8">
        <w:rPr>
          <w:rFonts w:eastAsia="맑은 고딕"/>
          <w:szCs w:val="22"/>
          <w:lang w:eastAsia="ko-KR"/>
        </w:rPr>
        <w:t>Discussion on feedback signaling for grant-free MA</w:t>
      </w:r>
      <w:r w:rsidRPr="006C0619">
        <w:rPr>
          <w:rFonts w:eastAsia="맑은 고딕"/>
          <w:szCs w:val="22"/>
          <w:lang w:eastAsia="ko-KR"/>
        </w:rPr>
        <w:t>”</w:t>
      </w:r>
      <w:r w:rsidR="000733B8">
        <w:rPr>
          <w:rFonts w:eastAsia="맑은 고딕"/>
          <w:szCs w:val="22"/>
          <w:lang w:eastAsia="ko-KR"/>
        </w:rPr>
        <w:t>, RAN1#86bis</w:t>
      </w:r>
    </w:p>
    <w:p w:rsidR="009821ED" w:rsidRPr="004C481A" w:rsidRDefault="004C481A" w:rsidP="004C481A">
      <w:pPr>
        <w:pStyle w:val="References"/>
        <w:tabs>
          <w:tab w:val="clear" w:pos="6031"/>
          <w:tab w:val="num" w:pos="5831"/>
        </w:tabs>
        <w:ind w:leftChars="100" w:left="560" w:rightChars="100" w:right="200"/>
        <w:rPr>
          <w:rFonts w:eastAsia="맑은 고딕"/>
          <w:szCs w:val="22"/>
          <w:lang w:eastAsia="ko-KR"/>
        </w:rPr>
      </w:pPr>
      <w:r w:rsidRPr="004C481A">
        <w:rPr>
          <w:rFonts w:eastAsia="맑은 고딕"/>
          <w:szCs w:val="22"/>
          <w:lang w:eastAsia="ko-KR"/>
        </w:rPr>
        <w:t>R1-1802229</w:t>
      </w:r>
      <w:r w:rsidR="009821ED" w:rsidRPr="004C481A">
        <w:rPr>
          <w:rFonts w:eastAsia="맑은 고딕"/>
          <w:szCs w:val="22"/>
          <w:lang w:eastAsia="ko-KR"/>
        </w:rPr>
        <w:t>, “</w:t>
      </w:r>
      <w:r w:rsidR="00007984" w:rsidRPr="004C481A">
        <w:rPr>
          <w:rFonts w:eastAsia="맑은 고딕"/>
          <w:szCs w:val="22"/>
          <w:lang w:eastAsia="ko-KR"/>
        </w:rPr>
        <w:t>Transmitter side signal processing schemes for NCMA</w:t>
      </w:r>
      <w:r w:rsidR="009821ED" w:rsidRPr="004C481A">
        <w:rPr>
          <w:rFonts w:eastAsia="맑은 고딕"/>
          <w:szCs w:val="22"/>
          <w:lang w:eastAsia="ko-KR"/>
        </w:rPr>
        <w:t>”</w:t>
      </w:r>
    </w:p>
    <w:p w:rsidR="002A5D36" w:rsidRPr="006C0619" w:rsidRDefault="002A5D36" w:rsidP="002A5D36">
      <w:pPr>
        <w:pStyle w:val="References"/>
        <w:numPr>
          <w:ilvl w:val="0"/>
          <w:numId w:val="0"/>
        </w:numPr>
        <w:ind w:left="6031" w:rightChars="100" w:right="200" w:hanging="360"/>
        <w:rPr>
          <w:rFonts w:eastAsiaTheme="minorEastAsia"/>
          <w:lang w:eastAsia="ko-KR"/>
        </w:rPr>
      </w:pPr>
    </w:p>
    <w:sectPr w:rsidR="002A5D36" w:rsidRPr="006C0619"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1005" w:rsidRDefault="00311005" w:rsidP="000B1CB5">
      <w:pPr>
        <w:spacing w:before="0" w:after="0" w:line="240" w:lineRule="auto"/>
      </w:pPr>
      <w:r>
        <w:separator/>
      </w:r>
    </w:p>
  </w:endnote>
  <w:endnote w:type="continuationSeparator" w:id="0">
    <w:p w:rsidR="00311005" w:rsidRDefault="00311005" w:rsidP="000B1CB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1005" w:rsidRDefault="00311005" w:rsidP="000B1CB5">
      <w:pPr>
        <w:spacing w:before="0" w:after="0" w:line="240" w:lineRule="auto"/>
      </w:pPr>
      <w:r>
        <w:separator/>
      </w:r>
    </w:p>
  </w:footnote>
  <w:footnote w:type="continuationSeparator" w:id="0">
    <w:p w:rsidR="00311005" w:rsidRDefault="00311005" w:rsidP="000B1CB5">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E72E3"/>
    <w:multiLevelType w:val="hybridMultilevel"/>
    <w:tmpl w:val="6E8681B8"/>
    <w:lvl w:ilvl="0" w:tplc="8C16A1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B9226C"/>
    <w:multiLevelType w:val="hybridMultilevel"/>
    <w:tmpl w:val="A1B4E110"/>
    <w:lvl w:ilvl="0" w:tplc="A97099CA">
      <w:start w:val="1"/>
      <w:numFmt w:val="bullet"/>
      <w:lvlText w:val="•"/>
      <w:lvlJc w:val="left"/>
      <w:pPr>
        <w:tabs>
          <w:tab w:val="num" w:pos="720"/>
        </w:tabs>
        <w:ind w:left="720" w:hanging="360"/>
      </w:pPr>
      <w:rPr>
        <w:rFonts w:ascii="Arial" w:hAnsi="Arial" w:hint="default"/>
      </w:rPr>
    </w:lvl>
    <w:lvl w:ilvl="1" w:tplc="4EFA463A">
      <w:start w:val="3709"/>
      <w:numFmt w:val="bullet"/>
      <w:lvlText w:val="–"/>
      <w:lvlJc w:val="left"/>
      <w:pPr>
        <w:tabs>
          <w:tab w:val="num" w:pos="1440"/>
        </w:tabs>
        <w:ind w:left="1440" w:hanging="360"/>
      </w:pPr>
      <w:rPr>
        <w:rFonts w:ascii="Arial" w:hAnsi="Arial" w:hint="default"/>
      </w:rPr>
    </w:lvl>
    <w:lvl w:ilvl="2" w:tplc="B4140E9A">
      <w:start w:val="1"/>
      <w:numFmt w:val="bullet"/>
      <w:lvlText w:val="•"/>
      <w:lvlJc w:val="left"/>
      <w:pPr>
        <w:tabs>
          <w:tab w:val="num" w:pos="2160"/>
        </w:tabs>
        <w:ind w:left="2160" w:hanging="360"/>
      </w:pPr>
      <w:rPr>
        <w:rFonts w:ascii="Arial" w:hAnsi="Arial" w:hint="default"/>
      </w:rPr>
    </w:lvl>
    <w:lvl w:ilvl="3" w:tplc="9678177A" w:tentative="1">
      <w:start w:val="1"/>
      <w:numFmt w:val="bullet"/>
      <w:lvlText w:val="•"/>
      <w:lvlJc w:val="left"/>
      <w:pPr>
        <w:tabs>
          <w:tab w:val="num" w:pos="2880"/>
        </w:tabs>
        <w:ind w:left="2880" w:hanging="360"/>
      </w:pPr>
      <w:rPr>
        <w:rFonts w:ascii="Arial" w:hAnsi="Arial" w:hint="default"/>
      </w:rPr>
    </w:lvl>
    <w:lvl w:ilvl="4" w:tplc="1C265FDA" w:tentative="1">
      <w:start w:val="1"/>
      <w:numFmt w:val="bullet"/>
      <w:lvlText w:val="•"/>
      <w:lvlJc w:val="left"/>
      <w:pPr>
        <w:tabs>
          <w:tab w:val="num" w:pos="3600"/>
        </w:tabs>
        <w:ind w:left="3600" w:hanging="360"/>
      </w:pPr>
      <w:rPr>
        <w:rFonts w:ascii="Arial" w:hAnsi="Arial" w:hint="default"/>
      </w:rPr>
    </w:lvl>
    <w:lvl w:ilvl="5" w:tplc="A1EC89BE" w:tentative="1">
      <w:start w:val="1"/>
      <w:numFmt w:val="bullet"/>
      <w:lvlText w:val="•"/>
      <w:lvlJc w:val="left"/>
      <w:pPr>
        <w:tabs>
          <w:tab w:val="num" w:pos="4320"/>
        </w:tabs>
        <w:ind w:left="4320" w:hanging="360"/>
      </w:pPr>
      <w:rPr>
        <w:rFonts w:ascii="Arial" w:hAnsi="Arial" w:hint="default"/>
      </w:rPr>
    </w:lvl>
    <w:lvl w:ilvl="6" w:tplc="A372F904" w:tentative="1">
      <w:start w:val="1"/>
      <w:numFmt w:val="bullet"/>
      <w:lvlText w:val="•"/>
      <w:lvlJc w:val="left"/>
      <w:pPr>
        <w:tabs>
          <w:tab w:val="num" w:pos="5040"/>
        </w:tabs>
        <w:ind w:left="5040" w:hanging="360"/>
      </w:pPr>
      <w:rPr>
        <w:rFonts w:ascii="Arial" w:hAnsi="Arial" w:hint="default"/>
      </w:rPr>
    </w:lvl>
    <w:lvl w:ilvl="7" w:tplc="C862DA70" w:tentative="1">
      <w:start w:val="1"/>
      <w:numFmt w:val="bullet"/>
      <w:lvlText w:val="•"/>
      <w:lvlJc w:val="left"/>
      <w:pPr>
        <w:tabs>
          <w:tab w:val="num" w:pos="5760"/>
        </w:tabs>
        <w:ind w:left="5760" w:hanging="360"/>
      </w:pPr>
      <w:rPr>
        <w:rFonts w:ascii="Arial" w:hAnsi="Arial" w:hint="default"/>
      </w:rPr>
    </w:lvl>
    <w:lvl w:ilvl="8" w:tplc="95CC185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0679F2"/>
    <w:multiLevelType w:val="hybridMultilevel"/>
    <w:tmpl w:val="2CEA9908"/>
    <w:lvl w:ilvl="0" w:tplc="6A6C41AA">
      <w:start w:val="1"/>
      <w:numFmt w:val="bullet"/>
      <w:lvlText w:val="–"/>
      <w:lvlJc w:val="left"/>
      <w:pPr>
        <w:tabs>
          <w:tab w:val="num" w:pos="720"/>
        </w:tabs>
        <w:ind w:left="720" w:hanging="360"/>
      </w:pPr>
      <w:rPr>
        <w:rFonts w:ascii="Arial" w:hAnsi="Arial" w:hint="default"/>
      </w:rPr>
    </w:lvl>
    <w:lvl w:ilvl="1" w:tplc="9EDA98A6">
      <w:start w:val="1"/>
      <w:numFmt w:val="bullet"/>
      <w:lvlText w:val="–"/>
      <w:lvlJc w:val="left"/>
      <w:pPr>
        <w:tabs>
          <w:tab w:val="num" w:pos="1440"/>
        </w:tabs>
        <w:ind w:left="1440" w:hanging="360"/>
      </w:pPr>
      <w:rPr>
        <w:rFonts w:ascii="Arial" w:hAnsi="Arial" w:hint="default"/>
      </w:rPr>
    </w:lvl>
    <w:lvl w:ilvl="2" w:tplc="B4F6EBCE">
      <w:numFmt w:val="bullet"/>
      <w:lvlText w:val="•"/>
      <w:lvlJc w:val="left"/>
      <w:pPr>
        <w:tabs>
          <w:tab w:val="num" w:pos="2160"/>
        </w:tabs>
        <w:ind w:left="2160" w:hanging="360"/>
      </w:pPr>
      <w:rPr>
        <w:rFonts w:ascii="Arial" w:hAnsi="Arial" w:hint="default"/>
      </w:rPr>
    </w:lvl>
    <w:lvl w:ilvl="3" w:tplc="E57E9684" w:tentative="1">
      <w:start w:val="1"/>
      <w:numFmt w:val="bullet"/>
      <w:lvlText w:val="–"/>
      <w:lvlJc w:val="left"/>
      <w:pPr>
        <w:tabs>
          <w:tab w:val="num" w:pos="2880"/>
        </w:tabs>
        <w:ind w:left="2880" w:hanging="360"/>
      </w:pPr>
      <w:rPr>
        <w:rFonts w:ascii="Arial" w:hAnsi="Arial" w:hint="default"/>
      </w:rPr>
    </w:lvl>
    <w:lvl w:ilvl="4" w:tplc="C10A4EFE" w:tentative="1">
      <w:start w:val="1"/>
      <w:numFmt w:val="bullet"/>
      <w:lvlText w:val="–"/>
      <w:lvlJc w:val="left"/>
      <w:pPr>
        <w:tabs>
          <w:tab w:val="num" w:pos="3600"/>
        </w:tabs>
        <w:ind w:left="3600" w:hanging="360"/>
      </w:pPr>
      <w:rPr>
        <w:rFonts w:ascii="Arial" w:hAnsi="Arial" w:hint="default"/>
      </w:rPr>
    </w:lvl>
    <w:lvl w:ilvl="5" w:tplc="FE7C63A4" w:tentative="1">
      <w:start w:val="1"/>
      <w:numFmt w:val="bullet"/>
      <w:lvlText w:val="–"/>
      <w:lvlJc w:val="left"/>
      <w:pPr>
        <w:tabs>
          <w:tab w:val="num" w:pos="4320"/>
        </w:tabs>
        <w:ind w:left="4320" w:hanging="360"/>
      </w:pPr>
      <w:rPr>
        <w:rFonts w:ascii="Arial" w:hAnsi="Arial" w:hint="default"/>
      </w:rPr>
    </w:lvl>
    <w:lvl w:ilvl="6" w:tplc="E3CEF856" w:tentative="1">
      <w:start w:val="1"/>
      <w:numFmt w:val="bullet"/>
      <w:lvlText w:val="–"/>
      <w:lvlJc w:val="left"/>
      <w:pPr>
        <w:tabs>
          <w:tab w:val="num" w:pos="5040"/>
        </w:tabs>
        <w:ind w:left="5040" w:hanging="360"/>
      </w:pPr>
      <w:rPr>
        <w:rFonts w:ascii="Arial" w:hAnsi="Arial" w:hint="default"/>
      </w:rPr>
    </w:lvl>
    <w:lvl w:ilvl="7" w:tplc="AC0A6E98" w:tentative="1">
      <w:start w:val="1"/>
      <w:numFmt w:val="bullet"/>
      <w:lvlText w:val="–"/>
      <w:lvlJc w:val="left"/>
      <w:pPr>
        <w:tabs>
          <w:tab w:val="num" w:pos="5760"/>
        </w:tabs>
        <w:ind w:left="5760" w:hanging="360"/>
      </w:pPr>
      <w:rPr>
        <w:rFonts w:ascii="Arial" w:hAnsi="Arial" w:hint="default"/>
      </w:rPr>
    </w:lvl>
    <w:lvl w:ilvl="8" w:tplc="18BA089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930AF5"/>
    <w:multiLevelType w:val="hybridMultilevel"/>
    <w:tmpl w:val="B58C4466"/>
    <w:lvl w:ilvl="0" w:tplc="97D07FD6">
      <w:start w:val="7"/>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15:restartNumberingAfterBreak="0">
    <w:nsid w:val="33C07C9A"/>
    <w:multiLevelType w:val="hybridMultilevel"/>
    <w:tmpl w:val="D812BF1A"/>
    <w:lvl w:ilvl="0" w:tplc="2EB67BC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66460AD"/>
    <w:multiLevelType w:val="hybridMultilevel"/>
    <w:tmpl w:val="C9BEF8C8"/>
    <w:lvl w:ilvl="0" w:tplc="B9242646">
      <w:start w:val="1100"/>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15:restartNumberingAfterBreak="0">
    <w:nsid w:val="46626AE8"/>
    <w:multiLevelType w:val="hybridMultilevel"/>
    <w:tmpl w:val="91F25758"/>
    <w:lvl w:ilvl="0" w:tplc="4912A7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2ED4B29"/>
    <w:multiLevelType w:val="hybridMultilevel"/>
    <w:tmpl w:val="C12ADF6A"/>
    <w:lvl w:ilvl="0" w:tplc="9B323392">
      <w:start w:val="1"/>
      <w:numFmt w:val="decimal"/>
      <w:lvlText w:val="%1)"/>
      <w:lvlJc w:val="left"/>
      <w:pPr>
        <w:ind w:left="760" w:hanging="360"/>
      </w:pPr>
      <w:rPr>
        <w:rFonts w:hint="default"/>
        <w:sz w:val="22"/>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78D83A7F"/>
    <w:multiLevelType w:val="hybridMultilevel"/>
    <w:tmpl w:val="A7F8478A"/>
    <w:lvl w:ilvl="0" w:tplc="B1104E5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7E170ABC"/>
    <w:multiLevelType w:val="hybridMultilevel"/>
    <w:tmpl w:val="EADA532E"/>
    <w:lvl w:ilvl="0" w:tplc="AEBE22D6">
      <w:numFmt w:val="bullet"/>
      <w:lvlText w:val="-"/>
      <w:lvlJc w:val="left"/>
      <w:pPr>
        <w:ind w:left="927" w:hanging="360"/>
      </w:pPr>
      <w:rPr>
        <w:rFonts w:ascii="Times New Roman" w:eastAsia="바탕"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11"/>
  </w:num>
  <w:num w:numId="2">
    <w:abstractNumId w:val="8"/>
  </w:num>
  <w:num w:numId="3">
    <w:abstractNumId w:val="9"/>
  </w:num>
  <w:num w:numId="4">
    <w:abstractNumId w:val="13"/>
  </w:num>
  <w:num w:numId="5">
    <w:abstractNumId w:val="0"/>
  </w:num>
  <w:num w:numId="6">
    <w:abstractNumId w:val="14"/>
  </w:num>
  <w:num w:numId="7">
    <w:abstractNumId w:val="6"/>
  </w:num>
  <w:num w:numId="8">
    <w:abstractNumId w:val="12"/>
  </w:num>
  <w:num w:numId="9">
    <w:abstractNumId w:val="7"/>
  </w:num>
  <w:num w:numId="10">
    <w:abstractNumId w:val="5"/>
  </w:num>
  <w:num w:numId="11">
    <w:abstractNumId w:val="4"/>
  </w:num>
  <w:num w:numId="12">
    <w:abstractNumId w:val="3"/>
  </w:num>
  <w:num w:numId="13">
    <w:abstractNumId w:val="1"/>
  </w:num>
  <w:num w:numId="14">
    <w:abstractNumId w:val="2"/>
  </w:num>
  <w:num w:numId="15">
    <w:abstractNumId w:val="10"/>
  </w:num>
  <w:num w:numId="16">
    <w:abstractNumId w:val="11"/>
  </w:num>
  <w:num w:numId="17">
    <w:abstractNumId w:val="8"/>
  </w:num>
  <w:num w:numId="18">
    <w:abstractNumId w:val="11"/>
  </w:num>
  <w:num w:numId="19">
    <w:abstractNumId w:val="11"/>
  </w:num>
  <w:num w:numId="20">
    <w:abstractNumId w:val="11"/>
  </w:num>
  <w:num w:numId="21">
    <w:abstractNumId w:val="8"/>
  </w:num>
  <w:num w:numId="22">
    <w:abstractNumId w:val="8"/>
  </w:num>
  <w:num w:numId="23">
    <w:abstractNumId w:val="8"/>
  </w:num>
  <w:num w:numId="24">
    <w:abstractNumId w:val="11"/>
  </w:num>
  <w:num w:numId="25">
    <w:abstractNumId w:val="11"/>
  </w:num>
  <w:num w:numId="26">
    <w:abstractNumId w:val="8"/>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US" w:vendorID="64" w:dllVersion="131078" w:nlCheck="1" w:checkStyle="0"/>
  <w:activeWritingStyle w:appName="MSWord" w:lang="en-GB" w:vendorID="64" w:dllVersion="131078" w:nlCheck="1" w:checkStyle="1"/>
  <w:activeWritingStyle w:appName="MSWord" w:lang="ko-KR" w:vendorID="64" w:dllVersion="131077" w:nlCheck="1" w:checkStyle="1"/>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D7A"/>
    <w:rsid w:val="00007984"/>
    <w:rsid w:val="000172E7"/>
    <w:rsid w:val="00040703"/>
    <w:rsid w:val="0005611D"/>
    <w:rsid w:val="0007111B"/>
    <w:rsid w:val="000733B8"/>
    <w:rsid w:val="000839D3"/>
    <w:rsid w:val="000846C7"/>
    <w:rsid w:val="00090EDA"/>
    <w:rsid w:val="000A4F5C"/>
    <w:rsid w:val="000B1CB5"/>
    <w:rsid w:val="000B24D3"/>
    <w:rsid w:val="000C3BAB"/>
    <w:rsid w:val="001213F7"/>
    <w:rsid w:val="00124F8B"/>
    <w:rsid w:val="00136CE6"/>
    <w:rsid w:val="00143BB5"/>
    <w:rsid w:val="00165FCE"/>
    <w:rsid w:val="00174856"/>
    <w:rsid w:val="00177925"/>
    <w:rsid w:val="001A0BA2"/>
    <w:rsid w:val="001A0EA4"/>
    <w:rsid w:val="001A35EE"/>
    <w:rsid w:val="001D30DF"/>
    <w:rsid w:val="00241D77"/>
    <w:rsid w:val="0029176D"/>
    <w:rsid w:val="00294ACB"/>
    <w:rsid w:val="00296052"/>
    <w:rsid w:val="002A5D36"/>
    <w:rsid w:val="002B1645"/>
    <w:rsid w:val="002C5155"/>
    <w:rsid w:val="002D6C90"/>
    <w:rsid w:val="002E60EE"/>
    <w:rsid w:val="00311005"/>
    <w:rsid w:val="00326F74"/>
    <w:rsid w:val="00337967"/>
    <w:rsid w:val="0034348C"/>
    <w:rsid w:val="00344EA7"/>
    <w:rsid w:val="0036735D"/>
    <w:rsid w:val="00377F6D"/>
    <w:rsid w:val="00380C7B"/>
    <w:rsid w:val="0038136B"/>
    <w:rsid w:val="00381C13"/>
    <w:rsid w:val="003843F7"/>
    <w:rsid w:val="003869E4"/>
    <w:rsid w:val="004154FA"/>
    <w:rsid w:val="0042273F"/>
    <w:rsid w:val="004239C3"/>
    <w:rsid w:val="0043523F"/>
    <w:rsid w:val="00435543"/>
    <w:rsid w:val="0044516B"/>
    <w:rsid w:val="0045258B"/>
    <w:rsid w:val="00454AE1"/>
    <w:rsid w:val="00461F7B"/>
    <w:rsid w:val="0048766A"/>
    <w:rsid w:val="00495577"/>
    <w:rsid w:val="004B140B"/>
    <w:rsid w:val="004B3701"/>
    <w:rsid w:val="004C481A"/>
    <w:rsid w:val="004D1F76"/>
    <w:rsid w:val="004D397F"/>
    <w:rsid w:val="004D44D9"/>
    <w:rsid w:val="004D6AB6"/>
    <w:rsid w:val="004E51C5"/>
    <w:rsid w:val="004E61EA"/>
    <w:rsid w:val="004F3087"/>
    <w:rsid w:val="004F35B1"/>
    <w:rsid w:val="004F4F7D"/>
    <w:rsid w:val="00542EC3"/>
    <w:rsid w:val="0057072F"/>
    <w:rsid w:val="005711A1"/>
    <w:rsid w:val="00580120"/>
    <w:rsid w:val="005862D2"/>
    <w:rsid w:val="005872FA"/>
    <w:rsid w:val="00587420"/>
    <w:rsid w:val="005971AF"/>
    <w:rsid w:val="005E205F"/>
    <w:rsid w:val="005E45E0"/>
    <w:rsid w:val="005F0381"/>
    <w:rsid w:val="00622976"/>
    <w:rsid w:val="00673E04"/>
    <w:rsid w:val="006A08D8"/>
    <w:rsid w:val="006B25C9"/>
    <w:rsid w:val="006B2EDE"/>
    <w:rsid w:val="006B53DD"/>
    <w:rsid w:val="006B56BF"/>
    <w:rsid w:val="006C0619"/>
    <w:rsid w:val="006C0DAE"/>
    <w:rsid w:val="006C4714"/>
    <w:rsid w:val="006D139F"/>
    <w:rsid w:val="006D1ACF"/>
    <w:rsid w:val="007174DC"/>
    <w:rsid w:val="007337FD"/>
    <w:rsid w:val="00740C75"/>
    <w:rsid w:val="007624FE"/>
    <w:rsid w:val="00772A29"/>
    <w:rsid w:val="007863DA"/>
    <w:rsid w:val="007903B3"/>
    <w:rsid w:val="00791EA1"/>
    <w:rsid w:val="007C4579"/>
    <w:rsid w:val="007D0304"/>
    <w:rsid w:val="007F002F"/>
    <w:rsid w:val="007F4C1E"/>
    <w:rsid w:val="007F6D7A"/>
    <w:rsid w:val="00811822"/>
    <w:rsid w:val="0085550A"/>
    <w:rsid w:val="008623C0"/>
    <w:rsid w:val="008A1ECC"/>
    <w:rsid w:val="008B0EED"/>
    <w:rsid w:val="008C1CDC"/>
    <w:rsid w:val="00902E96"/>
    <w:rsid w:val="00912EEE"/>
    <w:rsid w:val="00943D5B"/>
    <w:rsid w:val="00955200"/>
    <w:rsid w:val="00973699"/>
    <w:rsid w:val="009821ED"/>
    <w:rsid w:val="00987D06"/>
    <w:rsid w:val="00991F03"/>
    <w:rsid w:val="00995B36"/>
    <w:rsid w:val="00996139"/>
    <w:rsid w:val="009B1EB1"/>
    <w:rsid w:val="009C136E"/>
    <w:rsid w:val="009E3ABD"/>
    <w:rsid w:val="009E791F"/>
    <w:rsid w:val="00A10260"/>
    <w:rsid w:val="00A450AF"/>
    <w:rsid w:val="00A51391"/>
    <w:rsid w:val="00A561DE"/>
    <w:rsid w:val="00A64216"/>
    <w:rsid w:val="00A65B39"/>
    <w:rsid w:val="00A856D0"/>
    <w:rsid w:val="00AA4B95"/>
    <w:rsid w:val="00AB4746"/>
    <w:rsid w:val="00AD416E"/>
    <w:rsid w:val="00AF28FE"/>
    <w:rsid w:val="00B13D09"/>
    <w:rsid w:val="00B241A7"/>
    <w:rsid w:val="00B44AC6"/>
    <w:rsid w:val="00B7268F"/>
    <w:rsid w:val="00BB6DBF"/>
    <w:rsid w:val="00BB6E58"/>
    <w:rsid w:val="00BD4181"/>
    <w:rsid w:val="00BE4327"/>
    <w:rsid w:val="00C01610"/>
    <w:rsid w:val="00C10E03"/>
    <w:rsid w:val="00C24526"/>
    <w:rsid w:val="00C25D6D"/>
    <w:rsid w:val="00C32A8E"/>
    <w:rsid w:val="00C36E97"/>
    <w:rsid w:val="00C46563"/>
    <w:rsid w:val="00C50F13"/>
    <w:rsid w:val="00C573EB"/>
    <w:rsid w:val="00C573F1"/>
    <w:rsid w:val="00C652CE"/>
    <w:rsid w:val="00C65BF4"/>
    <w:rsid w:val="00CA3120"/>
    <w:rsid w:val="00CE0B53"/>
    <w:rsid w:val="00CF27DD"/>
    <w:rsid w:val="00D13A45"/>
    <w:rsid w:val="00D16804"/>
    <w:rsid w:val="00D1727E"/>
    <w:rsid w:val="00D2364F"/>
    <w:rsid w:val="00D270FE"/>
    <w:rsid w:val="00D5647A"/>
    <w:rsid w:val="00D57004"/>
    <w:rsid w:val="00D57A94"/>
    <w:rsid w:val="00D8517B"/>
    <w:rsid w:val="00D9667C"/>
    <w:rsid w:val="00DB4DBD"/>
    <w:rsid w:val="00DB7471"/>
    <w:rsid w:val="00DC481B"/>
    <w:rsid w:val="00DF1575"/>
    <w:rsid w:val="00E005C8"/>
    <w:rsid w:val="00E35EB2"/>
    <w:rsid w:val="00E46197"/>
    <w:rsid w:val="00E54215"/>
    <w:rsid w:val="00E61D8A"/>
    <w:rsid w:val="00E62641"/>
    <w:rsid w:val="00E743B6"/>
    <w:rsid w:val="00E83728"/>
    <w:rsid w:val="00EA06CD"/>
    <w:rsid w:val="00EA5A37"/>
    <w:rsid w:val="00EB5C81"/>
    <w:rsid w:val="00EE5053"/>
    <w:rsid w:val="00EF4EEE"/>
    <w:rsid w:val="00F136E0"/>
    <w:rsid w:val="00F52FC2"/>
    <w:rsid w:val="00FB1CF2"/>
    <w:rsid w:val="00FD755F"/>
    <w:rsid w:val="00FE287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50E8306-35B3-4DEB-AF08-4941604DD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6D7A"/>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7F6D7A"/>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326F74"/>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326F74"/>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7F6D7A"/>
    <w:rPr>
      <w:rFonts w:ascii="Arial" w:eastAsia="MS Gothic" w:hAnsi="Arial" w:cs="Times New Roman"/>
      <w:kern w:val="28"/>
      <w:sz w:val="28"/>
      <w:szCs w:val="20"/>
      <w:lang w:val="en-GB" w:eastAsia="ja-JP"/>
    </w:rPr>
  </w:style>
  <w:style w:type="paragraph" w:customStyle="1" w:styleId="References">
    <w:name w:val="References"/>
    <w:basedOn w:val="a"/>
    <w:rsid w:val="007F6D7A"/>
    <w:pPr>
      <w:numPr>
        <w:numId w:val="2"/>
      </w:numPr>
      <w:autoSpaceDE w:val="0"/>
      <w:autoSpaceDN w:val="0"/>
      <w:spacing w:after="60"/>
    </w:pPr>
    <w:rPr>
      <w:rFonts w:eastAsia="SimSun"/>
      <w:sz w:val="22"/>
      <w:szCs w:val="16"/>
      <w:lang w:val="en-US"/>
    </w:rPr>
  </w:style>
  <w:style w:type="paragraph" w:styleId="a3">
    <w:name w:val="Balloon Text"/>
    <w:basedOn w:val="a"/>
    <w:link w:val="Char"/>
    <w:uiPriority w:val="99"/>
    <w:semiHidden/>
    <w:unhideWhenUsed/>
    <w:rsid w:val="007F6D7A"/>
    <w:pPr>
      <w:spacing w:before="0"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7F6D7A"/>
    <w:rPr>
      <w:rFonts w:asciiTheme="majorHAnsi" w:eastAsiaTheme="majorEastAsia" w:hAnsiTheme="majorHAnsi" w:cstheme="majorBidi"/>
      <w:kern w:val="0"/>
      <w:sz w:val="18"/>
      <w:szCs w:val="18"/>
      <w:lang w:val="en-GB" w:eastAsia="en-US"/>
    </w:rPr>
  </w:style>
  <w:style w:type="paragraph" w:styleId="a4">
    <w:name w:val="List Paragraph"/>
    <w:basedOn w:val="a"/>
    <w:uiPriority w:val="34"/>
    <w:qFormat/>
    <w:rsid w:val="004B140B"/>
    <w:pPr>
      <w:ind w:leftChars="400" w:left="800"/>
    </w:pPr>
  </w:style>
  <w:style w:type="paragraph" w:styleId="a5">
    <w:name w:val="header"/>
    <w:basedOn w:val="a"/>
    <w:link w:val="Char0"/>
    <w:uiPriority w:val="99"/>
    <w:unhideWhenUsed/>
    <w:rsid w:val="000B1CB5"/>
    <w:pPr>
      <w:tabs>
        <w:tab w:val="center" w:pos="4513"/>
        <w:tab w:val="right" w:pos="9026"/>
      </w:tabs>
      <w:snapToGrid w:val="0"/>
    </w:pPr>
  </w:style>
  <w:style w:type="character" w:customStyle="1" w:styleId="Char0">
    <w:name w:val="머리글 Char"/>
    <w:basedOn w:val="a0"/>
    <w:link w:val="a5"/>
    <w:uiPriority w:val="99"/>
    <w:rsid w:val="000B1CB5"/>
    <w:rPr>
      <w:rFonts w:ascii="Times New Roman" w:eastAsia="MS Mincho" w:hAnsi="Times New Roman" w:cs="Times New Roman"/>
      <w:kern w:val="0"/>
      <w:szCs w:val="20"/>
      <w:lang w:val="en-GB" w:eastAsia="en-US"/>
    </w:rPr>
  </w:style>
  <w:style w:type="paragraph" w:styleId="a6">
    <w:name w:val="footer"/>
    <w:basedOn w:val="a"/>
    <w:link w:val="Char1"/>
    <w:uiPriority w:val="99"/>
    <w:unhideWhenUsed/>
    <w:rsid w:val="000B1CB5"/>
    <w:pPr>
      <w:tabs>
        <w:tab w:val="center" w:pos="4513"/>
        <w:tab w:val="right" w:pos="9026"/>
      </w:tabs>
      <w:snapToGrid w:val="0"/>
    </w:pPr>
  </w:style>
  <w:style w:type="character" w:customStyle="1" w:styleId="Char1">
    <w:name w:val="바닥글 Char"/>
    <w:basedOn w:val="a0"/>
    <w:link w:val="a6"/>
    <w:uiPriority w:val="99"/>
    <w:rsid w:val="000B1CB5"/>
    <w:rPr>
      <w:rFonts w:ascii="Times New Roman" w:eastAsia="MS Mincho" w:hAnsi="Times New Roman" w:cs="Times New Roman"/>
      <w:kern w:val="0"/>
      <w:szCs w:val="20"/>
      <w:lang w:val="en-GB" w:eastAsia="en-US"/>
    </w:rPr>
  </w:style>
  <w:style w:type="character" w:customStyle="1" w:styleId="2Char">
    <w:name w:val="제목 2 Char"/>
    <w:basedOn w:val="a0"/>
    <w:link w:val="2"/>
    <w:uiPriority w:val="9"/>
    <w:semiHidden/>
    <w:rsid w:val="00326F74"/>
    <w:rPr>
      <w:rFonts w:asciiTheme="majorHAnsi" w:eastAsiaTheme="majorEastAsia" w:hAnsiTheme="majorHAnsi" w:cstheme="majorBidi"/>
      <w:kern w:val="0"/>
      <w:szCs w:val="20"/>
      <w:lang w:val="en-GB" w:eastAsia="en-US"/>
    </w:rPr>
  </w:style>
  <w:style w:type="character" w:customStyle="1" w:styleId="3Char">
    <w:name w:val="제목 3 Char"/>
    <w:basedOn w:val="a0"/>
    <w:link w:val="3"/>
    <w:uiPriority w:val="9"/>
    <w:semiHidden/>
    <w:rsid w:val="00326F74"/>
    <w:rPr>
      <w:rFonts w:asciiTheme="majorHAnsi" w:eastAsiaTheme="majorEastAsia" w:hAnsiTheme="majorHAnsi" w:cstheme="majorBidi"/>
      <w:kern w:val="0"/>
      <w:szCs w:val="20"/>
      <w:lang w:val="en-GB" w:eastAsia="en-US"/>
    </w:rPr>
  </w:style>
  <w:style w:type="paragraph" w:customStyle="1" w:styleId="LGTdoc">
    <w:name w:val="LGTdoc_본문"/>
    <w:basedOn w:val="a"/>
    <w:rsid w:val="006C4714"/>
    <w:pPr>
      <w:widowControl w:val="0"/>
      <w:autoSpaceDE w:val="0"/>
      <w:autoSpaceDN w:val="0"/>
      <w:adjustRightInd w:val="0"/>
      <w:snapToGrid w:val="0"/>
      <w:spacing w:before="0" w:afterLines="50" w:after="120" w:line="264" w:lineRule="auto"/>
      <w:ind w:left="0" w:firstLine="0"/>
    </w:pPr>
    <w:rPr>
      <w:rFonts w:eastAsia="바탕"/>
      <w:kern w:val="2"/>
      <w:sz w:val="22"/>
      <w:szCs w:val="24"/>
      <w:lang w:eastAsia="ko-KR"/>
    </w:rPr>
  </w:style>
  <w:style w:type="paragraph" w:customStyle="1" w:styleId="LGTdoc1">
    <w:name w:val="LGTdoc_제목1"/>
    <w:basedOn w:val="a"/>
    <w:rsid w:val="006C4714"/>
    <w:pPr>
      <w:adjustRightInd w:val="0"/>
      <w:snapToGrid w:val="0"/>
      <w:spacing w:beforeLines="50" w:before="120" w:after="100" w:afterAutospacing="1" w:line="240" w:lineRule="auto"/>
      <w:ind w:left="0" w:firstLine="0"/>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5D6F8-4506-4304-9A0D-A5970F6B1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Pages>
  <Words>920</Words>
  <Characters>5247</Characters>
  <Application>Microsoft Office Word</Application>
  <DocSecurity>0</DocSecurity>
  <Lines>43</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이호재/선임연구원/차세대표준(연)CAS팀(hojae84.lee@lge.com)</cp:lastModifiedBy>
  <cp:revision>14</cp:revision>
  <dcterms:created xsi:type="dcterms:W3CDTF">2018-04-06T02:48:00Z</dcterms:created>
  <dcterms:modified xsi:type="dcterms:W3CDTF">2018-11-01T08:51:00Z</dcterms:modified>
</cp:coreProperties>
</file>